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8355" w14:textId="77777777" w:rsidR="008E1788" w:rsidRPr="00491CD1" w:rsidRDefault="008E1788" w:rsidP="008E1788">
      <w:pPr>
        <w:spacing w:after="0"/>
        <w:ind w:left="-1440" w:right="14400"/>
        <w:rPr>
          <w:rFonts w:asciiTheme="minorHAnsi" w:hAnsiTheme="minorHAnsi" w:cstheme="minorHAnsi"/>
          <w:sz w:val="24"/>
          <w:szCs w:val="24"/>
        </w:rPr>
      </w:pPr>
    </w:p>
    <w:tbl>
      <w:tblPr>
        <w:tblStyle w:val="TableGrid"/>
        <w:tblW w:w="13408" w:type="dxa"/>
        <w:tblInd w:w="-223" w:type="dxa"/>
        <w:tblCellMar>
          <w:top w:w="12" w:type="dxa"/>
          <w:left w:w="108" w:type="dxa"/>
          <w:bottom w:w="4" w:type="dxa"/>
          <w:right w:w="62" w:type="dxa"/>
        </w:tblCellMar>
        <w:tblLook w:val="04A0" w:firstRow="1" w:lastRow="0" w:firstColumn="1" w:lastColumn="0" w:noHBand="0" w:noVBand="1"/>
      </w:tblPr>
      <w:tblGrid>
        <w:gridCol w:w="626"/>
        <w:gridCol w:w="4861"/>
        <w:gridCol w:w="2340"/>
        <w:gridCol w:w="2789"/>
        <w:gridCol w:w="2792"/>
      </w:tblGrid>
      <w:tr w:rsidR="008E1788" w:rsidRPr="00491CD1" w14:paraId="4F5D52AA" w14:textId="77777777" w:rsidTr="00E95A86">
        <w:trPr>
          <w:trHeight w:val="366"/>
        </w:trPr>
        <w:tc>
          <w:tcPr>
            <w:tcW w:w="627" w:type="dxa"/>
            <w:tcBorders>
              <w:top w:val="single" w:sz="4" w:space="0" w:color="000000"/>
              <w:left w:val="single" w:sz="4" w:space="0" w:color="000000"/>
              <w:bottom w:val="single" w:sz="4" w:space="0" w:color="000000"/>
              <w:right w:val="nil"/>
            </w:tcBorders>
          </w:tcPr>
          <w:p w14:paraId="7DCE22DA" w14:textId="77777777" w:rsidR="008E1788" w:rsidRPr="00491CD1" w:rsidRDefault="008E1788" w:rsidP="00491CD1">
            <w:pPr>
              <w:bidi/>
              <w:rPr>
                <w:rFonts w:asciiTheme="minorHAnsi" w:hAnsiTheme="minorHAnsi" w:cstheme="minorHAnsi"/>
                <w:sz w:val="24"/>
                <w:szCs w:val="24"/>
              </w:rPr>
            </w:pPr>
          </w:p>
        </w:tc>
        <w:tc>
          <w:tcPr>
            <w:tcW w:w="9990" w:type="dxa"/>
            <w:gridSpan w:val="3"/>
            <w:tcBorders>
              <w:top w:val="single" w:sz="4" w:space="0" w:color="000000"/>
              <w:left w:val="nil"/>
              <w:bottom w:val="single" w:sz="4" w:space="0" w:color="000000"/>
              <w:right w:val="single" w:sz="4" w:space="0" w:color="000000"/>
            </w:tcBorders>
            <w:vAlign w:val="bottom"/>
          </w:tcPr>
          <w:p w14:paraId="681BF044" w14:textId="7E34723A" w:rsidR="00773656" w:rsidRPr="00491CD1" w:rsidRDefault="00773656" w:rsidP="00491CD1">
            <w:pPr>
              <w:bidi/>
              <w:ind w:left="650"/>
              <w:jc w:val="center"/>
              <w:rPr>
                <w:rFonts w:asciiTheme="minorHAnsi" w:hAnsiTheme="minorHAnsi" w:cstheme="minorHAnsi"/>
                <w:bCs/>
                <w:sz w:val="36"/>
                <w:szCs w:val="36"/>
              </w:rPr>
            </w:pPr>
            <w:r w:rsidRPr="00491CD1">
              <w:rPr>
                <w:rFonts w:asciiTheme="minorHAnsi" w:eastAsia="Segoe UI" w:hAnsiTheme="minorHAnsi" w:cstheme="minorHAnsi"/>
                <w:bCs/>
                <w:color w:val="DA291C"/>
                <w:sz w:val="36"/>
                <w:szCs w:val="36"/>
                <w:rtl/>
              </w:rPr>
              <w:t>خطة عمل الحكومة</w:t>
            </w:r>
            <w:r w:rsidR="000F3C88">
              <w:rPr>
                <w:rFonts w:asciiTheme="minorHAnsi" w:eastAsia="Segoe UI" w:hAnsiTheme="minorHAnsi" w:cstheme="minorHAnsi" w:hint="cs"/>
                <w:bCs/>
                <w:color w:val="DA291C"/>
                <w:sz w:val="36"/>
                <w:szCs w:val="36"/>
                <w:rtl/>
              </w:rPr>
              <w:t xml:space="preserve"> لتعزيز الحكامة</w:t>
            </w:r>
          </w:p>
        </w:tc>
        <w:tc>
          <w:tcPr>
            <w:tcW w:w="2791" w:type="dxa"/>
            <w:tcBorders>
              <w:top w:val="single" w:sz="4" w:space="0" w:color="000000"/>
              <w:left w:val="single" w:sz="4" w:space="0" w:color="000000"/>
              <w:bottom w:val="single" w:sz="4" w:space="0" w:color="000000"/>
              <w:right w:val="single" w:sz="4" w:space="0" w:color="000000"/>
            </w:tcBorders>
            <w:vAlign w:val="bottom"/>
          </w:tcPr>
          <w:p w14:paraId="12DD5046" w14:textId="77777777" w:rsidR="008E1788" w:rsidRPr="00491CD1" w:rsidRDefault="008E1788" w:rsidP="00491CD1">
            <w:pPr>
              <w:bidi/>
              <w:ind w:left="96"/>
              <w:rPr>
                <w:rFonts w:asciiTheme="minorHAnsi" w:hAnsiTheme="minorHAnsi" w:cstheme="minorHAnsi"/>
                <w:sz w:val="24"/>
                <w:szCs w:val="24"/>
              </w:rPr>
            </w:pPr>
            <w:r w:rsidRPr="00491CD1">
              <w:rPr>
                <w:rFonts w:asciiTheme="minorHAnsi" w:eastAsia="Segoe UI" w:hAnsiTheme="minorHAnsi" w:cstheme="minorHAnsi"/>
                <w:b/>
                <w:color w:val="DA291C"/>
                <w:sz w:val="24"/>
                <w:szCs w:val="24"/>
              </w:rPr>
              <w:t xml:space="preserve"> </w:t>
            </w:r>
          </w:p>
        </w:tc>
      </w:tr>
      <w:tr w:rsidR="008E1788" w:rsidRPr="00491CD1" w14:paraId="3B68C382" w14:textId="77777777" w:rsidTr="003B039F">
        <w:trPr>
          <w:trHeight w:val="396"/>
        </w:trPr>
        <w:tc>
          <w:tcPr>
            <w:tcW w:w="627" w:type="dxa"/>
            <w:tcBorders>
              <w:top w:val="single" w:sz="4" w:space="0" w:color="000000"/>
              <w:left w:val="single" w:sz="4" w:space="0" w:color="000000"/>
              <w:bottom w:val="single" w:sz="4" w:space="0" w:color="000000"/>
              <w:right w:val="nil"/>
            </w:tcBorders>
          </w:tcPr>
          <w:p w14:paraId="4A39174D" w14:textId="77777777" w:rsidR="008E1788" w:rsidRPr="00491CD1" w:rsidRDefault="008E1788" w:rsidP="00491CD1">
            <w:pPr>
              <w:bidi/>
              <w:rPr>
                <w:rFonts w:asciiTheme="minorHAnsi" w:hAnsiTheme="minorHAnsi" w:cstheme="minorHAnsi"/>
                <w:sz w:val="24"/>
                <w:szCs w:val="24"/>
              </w:rPr>
            </w:pPr>
          </w:p>
        </w:tc>
        <w:tc>
          <w:tcPr>
            <w:tcW w:w="4861" w:type="dxa"/>
            <w:tcBorders>
              <w:top w:val="single" w:sz="4" w:space="0" w:color="000000"/>
              <w:left w:val="nil"/>
              <w:bottom w:val="single" w:sz="4" w:space="0" w:color="000000"/>
              <w:right w:val="single" w:sz="4" w:space="0" w:color="000000"/>
            </w:tcBorders>
          </w:tcPr>
          <w:p w14:paraId="0B3FD31F" w14:textId="10EFC02F" w:rsidR="00773656" w:rsidRPr="00AD65E6" w:rsidRDefault="00773656" w:rsidP="00491CD1">
            <w:pPr>
              <w:bidi/>
              <w:ind w:left="1519"/>
              <w:jc w:val="center"/>
              <w:rPr>
                <w:rFonts w:asciiTheme="minorHAnsi" w:hAnsiTheme="minorHAnsi" w:cstheme="minorHAnsi"/>
                <w:b/>
                <w:bCs/>
                <w:sz w:val="24"/>
                <w:szCs w:val="24"/>
                <w:rtl/>
              </w:rPr>
            </w:pPr>
            <w:r w:rsidRPr="00AD65E6">
              <w:rPr>
                <w:rFonts w:asciiTheme="minorHAnsi" w:hAnsiTheme="minorHAnsi" w:cstheme="minorHAnsi"/>
                <w:b/>
                <w:bCs/>
                <w:sz w:val="24"/>
                <w:szCs w:val="24"/>
                <w:rtl/>
              </w:rPr>
              <w:t>الاجراء</w:t>
            </w:r>
          </w:p>
        </w:tc>
        <w:tc>
          <w:tcPr>
            <w:tcW w:w="2340" w:type="dxa"/>
            <w:tcBorders>
              <w:top w:val="single" w:sz="4" w:space="0" w:color="000000"/>
              <w:left w:val="single" w:sz="4" w:space="0" w:color="000000"/>
              <w:bottom w:val="single" w:sz="4" w:space="0" w:color="000000"/>
              <w:right w:val="single" w:sz="4" w:space="0" w:color="000000"/>
            </w:tcBorders>
          </w:tcPr>
          <w:p w14:paraId="2A930030" w14:textId="11FE38A2" w:rsidR="00773656" w:rsidRPr="00491CD1" w:rsidRDefault="00773656" w:rsidP="00491CD1">
            <w:pPr>
              <w:bidi/>
              <w:ind w:left="105"/>
              <w:jc w:val="center"/>
              <w:rPr>
                <w:rFonts w:asciiTheme="minorHAnsi" w:hAnsiTheme="minorHAnsi" w:cstheme="minorHAnsi"/>
                <w:b/>
                <w:bCs/>
                <w:sz w:val="24"/>
                <w:szCs w:val="24"/>
              </w:rPr>
            </w:pPr>
            <w:r w:rsidRPr="00491CD1">
              <w:rPr>
                <w:rFonts w:asciiTheme="minorHAnsi" w:eastAsia="Segoe UI" w:hAnsiTheme="minorHAnsi" w:cstheme="minorHAnsi"/>
                <w:b/>
                <w:bCs/>
                <w:sz w:val="24"/>
                <w:szCs w:val="24"/>
                <w:rtl/>
              </w:rPr>
              <w:t>ال</w:t>
            </w:r>
            <w:r w:rsidR="00301599">
              <w:rPr>
                <w:rFonts w:asciiTheme="minorHAnsi" w:eastAsia="Segoe UI" w:hAnsiTheme="minorHAnsi" w:cstheme="minorHAnsi" w:hint="cs"/>
                <w:b/>
                <w:bCs/>
                <w:sz w:val="24"/>
                <w:szCs w:val="24"/>
                <w:rtl/>
              </w:rPr>
              <w:t>جهة المعنية</w:t>
            </w:r>
          </w:p>
        </w:tc>
        <w:tc>
          <w:tcPr>
            <w:tcW w:w="2789" w:type="dxa"/>
            <w:tcBorders>
              <w:top w:val="single" w:sz="4" w:space="0" w:color="000000"/>
              <w:left w:val="single" w:sz="4" w:space="0" w:color="000000"/>
              <w:bottom w:val="single" w:sz="4" w:space="0" w:color="000000"/>
              <w:right w:val="single" w:sz="4" w:space="0" w:color="000000"/>
            </w:tcBorders>
          </w:tcPr>
          <w:p w14:paraId="647B068E" w14:textId="2CCA5596" w:rsidR="00773656" w:rsidRPr="00491CD1" w:rsidRDefault="00773656" w:rsidP="00491CD1">
            <w:pPr>
              <w:bidi/>
              <w:ind w:right="44"/>
              <w:jc w:val="center"/>
              <w:rPr>
                <w:rFonts w:asciiTheme="minorHAnsi" w:hAnsiTheme="minorHAnsi" w:cstheme="minorHAnsi"/>
                <w:b/>
                <w:bCs/>
                <w:sz w:val="24"/>
                <w:szCs w:val="24"/>
              </w:rPr>
            </w:pPr>
            <w:r w:rsidRPr="00491CD1">
              <w:rPr>
                <w:rFonts w:asciiTheme="minorHAnsi" w:eastAsia="Segoe UI" w:hAnsiTheme="minorHAnsi" w:cstheme="minorHAnsi"/>
                <w:b/>
                <w:bCs/>
                <w:sz w:val="24"/>
                <w:szCs w:val="24"/>
                <w:rtl/>
              </w:rPr>
              <w:t>ال</w:t>
            </w:r>
            <w:r w:rsidR="00301599">
              <w:rPr>
                <w:rFonts w:asciiTheme="minorHAnsi" w:eastAsia="Segoe UI" w:hAnsiTheme="minorHAnsi" w:cstheme="minorHAnsi" w:hint="cs"/>
                <w:b/>
                <w:bCs/>
                <w:sz w:val="24"/>
                <w:szCs w:val="24"/>
                <w:rtl/>
              </w:rPr>
              <w:t>هدف</w:t>
            </w:r>
          </w:p>
        </w:tc>
        <w:tc>
          <w:tcPr>
            <w:tcW w:w="2791" w:type="dxa"/>
            <w:tcBorders>
              <w:top w:val="single" w:sz="4" w:space="0" w:color="000000"/>
              <w:left w:val="single" w:sz="4" w:space="0" w:color="000000"/>
              <w:bottom w:val="single" w:sz="4" w:space="0" w:color="000000"/>
              <w:right w:val="single" w:sz="4" w:space="0" w:color="000000"/>
            </w:tcBorders>
          </w:tcPr>
          <w:p w14:paraId="5EB75C9C" w14:textId="7A05E532" w:rsidR="00773656" w:rsidRPr="00491CD1" w:rsidRDefault="00773656" w:rsidP="00491CD1">
            <w:pPr>
              <w:bidi/>
              <w:ind w:right="48"/>
              <w:jc w:val="center"/>
              <w:rPr>
                <w:rFonts w:asciiTheme="minorHAnsi" w:hAnsiTheme="minorHAnsi" w:cstheme="minorHAnsi"/>
                <w:b/>
                <w:bCs/>
                <w:sz w:val="24"/>
                <w:szCs w:val="24"/>
              </w:rPr>
            </w:pPr>
            <w:r w:rsidRPr="00491CD1">
              <w:rPr>
                <w:rFonts w:asciiTheme="minorHAnsi" w:hAnsiTheme="minorHAnsi" w:cstheme="minorHAnsi"/>
                <w:b/>
                <w:bCs/>
                <w:sz w:val="24"/>
                <w:szCs w:val="24"/>
                <w:rtl/>
              </w:rPr>
              <w:t>التاريخ</w:t>
            </w:r>
          </w:p>
        </w:tc>
      </w:tr>
      <w:tr w:rsidR="008E1788" w:rsidRPr="00491CD1" w14:paraId="1FA512A2" w14:textId="77777777" w:rsidTr="00E95A86">
        <w:trPr>
          <w:trHeight w:val="353"/>
        </w:trPr>
        <w:tc>
          <w:tcPr>
            <w:tcW w:w="627" w:type="dxa"/>
            <w:tcBorders>
              <w:top w:val="single" w:sz="4" w:space="0" w:color="000000"/>
              <w:left w:val="single" w:sz="4" w:space="0" w:color="000000"/>
              <w:bottom w:val="single" w:sz="4" w:space="0" w:color="000000"/>
              <w:right w:val="single" w:sz="4" w:space="0" w:color="000000"/>
            </w:tcBorders>
          </w:tcPr>
          <w:p w14:paraId="3D212F37" w14:textId="77777777" w:rsidR="008E1788" w:rsidRPr="00491CD1" w:rsidRDefault="008E1788" w:rsidP="00491CD1">
            <w:pPr>
              <w:bidi/>
              <w:ind w:left="72"/>
              <w:rPr>
                <w:rFonts w:asciiTheme="minorHAnsi" w:hAnsiTheme="minorHAnsi" w:cstheme="minorHAnsi"/>
                <w:sz w:val="24"/>
                <w:szCs w:val="24"/>
              </w:rPr>
            </w:pPr>
            <w:r w:rsidRPr="00491CD1">
              <w:rPr>
                <w:rFonts w:asciiTheme="minorHAnsi" w:eastAsia="Segoe UI" w:hAnsiTheme="minorHAnsi" w:cstheme="minorHAnsi"/>
                <w:sz w:val="24"/>
                <w:szCs w:val="24"/>
              </w:rPr>
              <w:t xml:space="preserve"> </w:t>
            </w:r>
          </w:p>
        </w:tc>
        <w:tc>
          <w:tcPr>
            <w:tcW w:w="12782" w:type="dxa"/>
            <w:gridSpan w:val="4"/>
            <w:tcBorders>
              <w:top w:val="single" w:sz="4" w:space="0" w:color="000000"/>
              <w:left w:val="single" w:sz="4" w:space="0" w:color="000000"/>
              <w:bottom w:val="single" w:sz="4" w:space="0" w:color="000000"/>
              <w:right w:val="single" w:sz="4" w:space="0" w:color="000000"/>
            </w:tcBorders>
            <w:vAlign w:val="bottom"/>
          </w:tcPr>
          <w:p w14:paraId="3D1D146B" w14:textId="4C5FF793" w:rsidR="00773656" w:rsidRPr="00491CD1" w:rsidRDefault="00773656" w:rsidP="00491CD1">
            <w:pPr>
              <w:bidi/>
              <w:jc w:val="center"/>
              <w:rPr>
                <w:rFonts w:asciiTheme="minorHAnsi" w:hAnsiTheme="minorHAnsi" w:cstheme="minorHAnsi"/>
                <w:sz w:val="32"/>
                <w:szCs w:val="32"/>
              </w:rPr>
            </w:pPr>
            <w:r w:rsidRPr="00491CD1">
              <w:rPr>
                <w:rFonts w:asciiTheme="minorHAnsi" w:hAnsiTheme="minorHAnsi" w:cstheme="minorHAnsi"/>
                <w:sz w:val="32"/>
                <w:szCs w:val="32"/>
                <w:rtl/>
              </w:rPr>
              <w:t>على المدى القصير</w:t>
            </w:r>
          </w:p>
        </w:tc>
      </w:tr>
      <w:tr w:rsidR="008E1788" w:rsidRPr="00491CD1" w14:paraId="444BE6D6" w14:textId="77777777" w:rsidTr="00E95A86">
        <w:trPr>
          <w:trHeight w:val="1191"/>
        </w:trPr>
        <w:tc>
          <w:tcPr>
            <w:tcW w:w="627" w:type="dxa"/>
            <w:tcBorders>
              <w:top w:val="single" w:sz="4" w:space="0" w:color="000000"/>
              <w:left w:val="single" w:sz="4" w:space="0" w:color="000000"/>
              <w:bottom w:val="single" w:sz="4" w:space="0" w:color="000000"/>
              <w:right w:val="single" w:sz="4" w:space="0" w:color="000000"/>
            </w:tcBorders>
          </w:tcPr>
          <w:p w14:paraId="1AC88873" w14:textId="77777777" w:rsidR="008E1788" w:rsidRPr="00491CD1" w:rsidRDefault="008E1788" w:rsidP="00491CD1">
            <w:pPr>
              <w:bidi/>
              <w:ind w:left="72"/>
              <w:rPr>
                <w:rFonts w:asciiTheme="minorHAnsi" w:hAnsiTheme="minorHAnsi" w:cstheme="minorHAnsi"/>
                <w:sz w:val="24"/>
                <w:szCs w:val="24"/>
              </w:rPr>
            </w:pPr>
            <w:r w:rsidRPr="00491CD1">
              <w:rPr>
                <w:rFonts w:asciiTheme="minorHAnsi" w:eastAsia="Arial" w:hAnsiTheme="minorHAnsi" w:cstheme="minorHAnsi"/>
                <w:sz w:val="24"/>
                <w:szCs w:val="24"/>
              </w:rPr>
              <w:t xml:space="preserve">1 </w:t>
            </w:r>
          </w:p>
        </w:tc>
        <w:tc>
          <w:tcPr>
            <w:tcW w:w="4861" w:type="dxa"/>
            <w:tcBorders>
              <w:top w:val="single" w:sz="4" w:space="0" w:color="000000"/>
              <w:left w:val="single" w:sz="4" w:space="0" w:color="000000"/>
              <w:bottom w:val="single" w:sz="4" w:space="0" w:color="000000"/>
              <w:right w:val="single" w:sz="4" w:space="0" w:color="000000"/>
            </w:tcBorders>
          </w:tcPr>
          <w:p w14:paraId="1A277514" w14:textId="0DFD3456" w:rsidR="00773656" w:rsidRPr="00491CD1" w:rsidRDefault="009F3F01" w:rsidP="00491CD1">
            <w:pPr>
              <w:bidi/>
              <w:ind w:left="163"/>
              <w:rPr>
                <w:rFonts w:asciiTheme="minorHAnsi" w:eastAsia="Arial" w:hAnsiTheme="minorHAnsi" w:cstheme="minorHAnsi"/>
                <w:sz w:val="24"/>
                <w:szCs w:val="24"/>
              </w:rPr>
            </w:pPr>
            <w:r w:rsidRPr="00491CD1">
              <w:rPr>
                <w:rFonts w:asciiTheme="minorHAnsi" w:eastAsia="Arial" w:hAnsiTheme="minorHAnsi" w:cstheme="minorHAnsi"/>
                <w:sz w:val="24"/>
                <w:szCs w:val="24"/>
                <w:rtl/>
              </w:rPr>
              <w:t>اكمال وضع آلية لمتابعة خطة عمل الحكومة لمعالجة الهشاشة المرتبطة بالفساد وضعف الحكامة</w:t>
            </w:r>
            <w:r w:rsidR="00505CC2" w:rsidRPr="00491CD1">
              <w:rPr>
                <w:rFonts w:asciiTheme="minorHAnsi" w:eastAsia="Arial" w:hAnsiTheme="minorHAnsi" w:cstheme="minorHAnsi"/>
                <w:sz w:val="24"/>
                <w:szCs w:val="24"/>
              </w:rPr>
              <w:t xml:space="preserve"> </w:t>
            </w:r>
            <w:r w:rsidR="00505CC2" w:rsidRPr="00491CD1">
              <w:rPr>
                <w:rFonts w:asciiTheme="minorHAnsi" w:eastAsia="Arial" w:hAnsiTheme="minorHAnsi" w:cstheme="minorHAnsi"/>
                <w:sz w:val="24"/>
                <w:szCs w:val="24"/>
                <w:rtl/>
              </w:rPr>
              <w:t>لت</w:t>
            </w:r>
            <w:r w:rsidRPr="00491CD1">
              <w:rPr>
                <w:rFonts w:asciiTheme="minorHAnsi" w:eastAsia="Arial" w:hAnsiTheme="minorHAnsi" w:cstheme="minorHAnsi"/>
                <w:sz w:val="24"/>
                <w:szCs w:val="24"/>
                <w:rtl/>
              </w:rPr>
              <w:t>عزيز التقدم السريع والملموس في تنفيذ التوصيات ال</w:t>
            </w:r>
            <w:r w:rsidR="00505CC2" w:rsidRPr="00491CD1">
              <w:rPr>
                <w:rFonts w:asciiTheme="minorHAnsi" w:eastAsia="Arial" w:hAnsiTheme="minorHAnsi" w:cstheme="minorHAnsi"/>
                <w:sz w:val="24"/>
                <w:szCs w:val="24"/>
                <w:rtl/>
              </w:rPr>
              <w:t xml:space="preserve">واردة في </w:t>
            </w:r>
            <w:proofErr w:type="gramStart"/>
            <w:r w:rsidRPr="00491CD1">
              <w:rPr>
                <w:rFonts w:asciiTheme="minorHAnsi" w:eastAsia="Arial" w:hAnsiTheme="minorHAnsi" w:cstheme="minorHAnsi"/>
                <w:sz w:val="24"/>
                <w:szCs w:val="24"/>
                <w:rtl/>
              </w:rPr>
              <w:t xml:space="preserve">تقرير </w:t>
            </w:r>
            <w:r w:rsidR="008E1788" w:rsidRPr="00491CD1">
              <w:rPr>
                <w:rFonts w:asciiTheme="minorHAnsi" w:eastAsia="Arial" w:hAnsiTheme="minorHAnsi" w:cstheme="minorHAnsi"/>
                <w:sz w:val="24"/>
                <w:szCs w:val="24"/>
              </w:rPr>
              <w:t xml:space="preserve"> </w:t>
            </w:r>
            <w:r w:rsidR="004316A9">
              <w:rPr>
                <w:rFonts w:asciiTheme="minorHAnsi" w:eastAsia="Arial" w:hAnsiTheme="minorHAnsi" w:cstheme="minorHAnsi" w:hint="cs"/>
                <w:sz w:val="24"/>
                <w:szCs w:val="24"/>
                <w:rtl/>
              </w:rPr>
              <w:t>تقويم</w:t>
            </w:r>
            <w:proofErr w:type="gramEnd"/>
            <w:r w:rsidR="004316A9">
              <w:rPr>
                <w:rFonts w:asciiTheme="minorHAnsi" w:eastAsia="Arial" w:hAnsiTheme="minorHAnsi" w:cstheme="minorHAnsi" w:hint="cs"/>
                <w:sz w:val="24"/>
                <w:szCs w:val="24"/>
                <w:rtl/>
              </w:rPr>
              <w:t xml:space="preserve"> تشخيص الحوكمة لموريتانيا.</w:t>
            </w:r>
          </w:p>
        </w:tc>
        <w:tc>
          <w:tcPr>
            <w:tcW w:w="2340" w:type="dxa"/>
            <w:tcBorders>
              <w:top w:val="single" w:sz="4" w:space="0" w:color="000000"/>
              <w:left w:val="single" w:sz="4" w:space="0" w:color="000000"/>
              <w:bottom w:val="single" w:sz="4" w:space="0" w:color="000000"/>
              <w:right w:val="single" w:sz="4" w:space="0" w:color="000000"/>
            </w:tcBorders>
          </w:tcPr>
          <w:p w14:paraId="76C336CF" w14:textId="17639857" w:rsidR="00656CAC" w:rsidRPr="00491CD1" w:rsidRDefault="00E22BBE" w:rsidP="00E22BBE">
            <w:pPr>
              <w:bidi/>
              <w:rPr>
                <w:rFonts w:asciiTheme="minorHAnsi" w:hAnsiTheme="minorHAnsi" w:cstheme="minorHAnsi"/>
                <w:sz w:val="24"/>
                <w:szCs w:val="24"/>
              </w:rPr>
            </w:pPr>
            <w:r>
              <w:rPr>
                <w:rFonts w:asciiTheme="minorHAnsi" w:eastAsia="Arial" w:hAnsiTheme="minorHAnsi" w:cstheme="minorHAnsi" w:hint="cs"/>
                <w:sz w:val="24"/>
                <w:szCs w:val="24"/>
                <w:rtl/>
              </w:rPr>
              <w:t>ر</w:t>
            </w:r>
            <w:r w:rsidR="00656CAC" w:rsidRPr="00491CD1">
              <w:rPr>
                <w:rFonts w:asciiTheme="minorHAnsi" w:eastAsia="Arial" w:hAnsiTheme="minorHAnsi" w:cstheme="minorHAnsi"/>
                <w:sz w:val="24"/>
                <w:szCs w:val="24"/>
                <w:rtl/>
              </w:rPr>
              <w:t>ئاسة الجمهورية</w:t>
            </w:r>
          </w:p>
        </w:tc>
        <w:tc>
          <w:tcPr>
            <w:tcW w:w="2789" w:type="dxa"/>
            <w:tcBorders>
              <w:top w:val="single" w:sz="4" w:space="0" w:color="000000"/>
              <w:left w:val="single" w:sz="4" w:space="0" w:color="000000"/>
              <w:bottom w:val="single" w:sz="4" w:space="0" w:color="000000"/>
              <w:right w:val="single" w:sz="4" w:space="0" w:color="000000"/>
            </w:tcBorders>
          </w:tcPr>
          <w:p w14:paraId="3A1AAC65" w14:textId="6357EB6C" w:rsidR="00B54C2E" w:rsidRPr="00491CD1" w:rsidRDefault="00B54C2E" w:rsidP="00491CD1">
            <w:pPr>
              <w:bidi/>
              <w:rPr>
                <w:rFonts w:asciiTheme="minorHAnsi" w:hAnsiTheme="minorHAnsi" w:cstheme="minorHAnsi"/>
                <w:sz w:val="24"/>
                <w:szCs w:val="24"/>
              </w:rPr>
            </w:pPr>
            <w:r w:rsidRPr="00491CD1">
              <w:rPr>
                <w:rFonts w:asciiTheme="minorHAnsi" w:hAnsiTheme="minorHAnsi" w:cstheme="minorHAnsi"/>
                <w:sz w:val="24"/>
                <w:szCs w:val="24"/>
                <w:rtl/>
              </w:rPr>
              <w:t>دعم تنفيذ خطة العمل لمعالجة نقاط الضعف في الحكامة وقابلية التعرض للفساد.</w:t>
            </w:r>
          </w:p>
        </w:tc>
        <w:tc>
          <w:tcPr>
            <w:tcW w:w="2791" w:type="dxa"/>
            <w:tcBorders>
              <w:top w:val="single" w:sz="4" w:space="0" w:color="000000"/>
              <w:left w:val="single" w:sz="4" w:space="0" w:color="000000"/>
              <w:bottom w:val="single" w:sz="4" w:space="0" w:color="000000"/>
              <w:right w:val="single" w:sz="4" w:space="0" w:color="000000"/>
            </w:tcBorders>
          </w:tcPr>
          <w:p w14:paraId="3D3F667F" w14:textId="0AA8BD54" w:rsidR="00747D2E" w:rsidRPr="00491CD1" w:rsidRDefault="00747D2E" w:rsidP="00491CD1">
            <w:pPr>
              <w:bidi/>
              <w:spacing w:after="57"/>
              <w:rPr>
                <w:rFonts w:asciiTheme="minorHAnsi" w:hAnsiTheme="minorHAnsi" w:cstheme="minorHAnsi"/>
                <w:sz w:val="24"/>
                <w:szCs w:val="24"/>
              </w:rPr>
            </w:pPr>
            <w:r w:rsidRPr="00491CD1">
              <w:rPr>
                <w:rFonts w:asciiTheme="minorHAnsi" w:eastAsia="Arial" w:hAnsiTheme="minorHAnsi" w:cstheme="minorHAnsi"/>
                <w:b/>
                <w:sz w:val="24"/>
                <w:szCs w:val="24"/>
                <w:rtl/>
              </w:rPr>
              <w:t>نوفمبر 2023</w:t>
            </w:r>
          </w:p>
        </w:tc>
      </w:tr>
      <w:tr w:rsidR="008E1788" w:rsidRPr="00491CD1" w14:paraId="13070430" w14:textId="77777777" w:rsidTr="003B039F">
        <w:trPr>
          <w:trHeight w:val="1159"/>
        </w:trPr>
        <w:tc>
          <w:tcPr>
            <w:tcW w:w="627" w:type="dxa"/>
            <w:tcBorders>
              <w:top w:val="single" w:sz="4" w:space="0" w:color="000000"/>
              <w:left w:val="single" w:sz="4" w:space="0" w:color="000000"/>
              <w:bottom w:val="single" w:sz="4" w:space="0" w:color="000000"/>
              <w:right w:val="single" w:sz="4" w:space="0" w:color="000000"/>
            </w:tcBorders>
          </w:tcPr>
          <w:p w14:paraId="2EE36B45" w14:textId="77777777" w:rsidR="008E1788" w:rsidRPr="00491CD1" w:rsidRDefault="008E1788" w:rsidP="00491CD1">
            <w:pPr>
              <w:bidi/>
              <w:ind w:left="72"/>
              <w:rPr>
                <w:rFonts w:asciiTheme="minorHAnsi" w:hAnsiTheme="minorHAnsi" w:cstheme="minorHAnsi"/>
                <w:sz w:val="24"/>
                <w:szCs w:val="24"/>
              </w:rPr>
            </w:pPr>
            <w:r w:rsidRPr="00491CD1">
              <w:rPr>
                <w:rFonts w:asciiTheme="minorHAnsi" w:eastAsia="Arial" w:hAnsiTheme="minorHAnsi" w:cstheme="minorHAnsi"/>
                <w:sz w:val="24"/>
                <w:szCs w:val="24"/>
              </w:rPr>
              <w:t xml:space="preserve">2 </w:t>
            </w:r>
          </w:p>
        </w:tc>
        <w:tc>
          <w:tcPr>
            <w:tcW w:w="4861" w:type="dxa"/>
            <w:tcBorders>
              <w:top w:val="single" w:sz="4" w:space="0" w:color="000000"/>
              <w:left w:val="single" w:sz="4" w:space="0" w:color="000000"/>
              <w:bottom w:val="single" w:sz="4" w:space="0" w:color="000000"/>
              <w:right w:val="single" w:sz="4" w:space="0" w:color="000000"/>
            </w:tcBorders>
          </w:tcPr>
          <w:p w14:paraId="65971380" w14:textId="07610D44" w:rsidR="008E1788" w:rsidRPr="00491CD1" w:rsidRDefault="00505CC2" w:rsidP="00491CD1">
            <w:pPr>
              <w:bidi/>
              <w:rPr>
                <w:rFonts w:asciiTheme="minorHAnsi" w:hAnsiTheme="minorHAnsi" w:cstheme="minorHAnsi"/>
                <w:sz w:val="24"/>
                <w:szCs w:val="24"/>
              </w:rPr>
            </w:pPr>
            <w:r w:rsidRPr="00491CD1">
              <w:rPr>
                <w:rFonts w:asciiTheme="minorHAnsi" w:eastAsia="Arial" w:hAnsiTheme="minorHAnsi" w:cstheme="minorHAnsi"/>
                <w:sz w:val="24"/>
                <w:szCs w:val="24"/>
                <w:rtl/>
              </w:rPr>
              <w:t>تعديل الأطر القانونية والتنظيمية المتعلقة بتجريم جرائم الفساد والتصريح بالممتلكات وتضارب المصالح لملاءمتها مع المعايير الدولية ومبادئ الممارسة الجيدة.</w:t>
            </w:r>
            <w:r w:rsidR="008E1788" w:rsidRPr="00491CD1">
              <w:rPr>
                <w:rFonts w:asciiTheme="minorHAnsi" w:eastAsia="Arial" w:hAnsiTheme="minorHAnsi" w:cstheme="minorHAnsi"/>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6FD402BE" w14:textId="31BD0074" w:rsidR="00656CAC" w:rsidRPr="00491CD1" w:rsidRDefault="00656CAC" w:rsidP="00491CD1">
            <w:pPr>
              <w:bidi/>
              <w:ind w:right="44"/>
              <w:rPr>
                <w:rFonts w:asciiTheme="minorHAnsi" w:hAnsiTheme="minorHAnsi" w:cstheme="minorHAnsi"/>
                <w:sz w:val="24"/>
                <w:szCs w:val="24"/>
              </w:rPr>
            </w:pPr>
            <w:r w:rsidRPr="00491CD1">
              <w:rPr>
                <w:rFonts w:asciiTheme="minorHAnsi" w:hAnsiTheme="minorHAnsi" w:cstheme="minorHAnsi"/>
                <w:sz w:val="24"/>
                <w:szCs w:val="24"/>
                <w:rtl/>
              </w:rPr>
              <w:t>وزارة العدل</w:t>
            </w:r>
          </w:p>
        </w:tc>
        <w:tc>
          <w:tcPr>
            <w:tcW w:w="2789" w:type="dxa"/>
            <w:tcBorders>
              <w:top w:val="single" w:sz="4" w:space="0" w:color="000000"/>
              <w:left w:val="single" w:sz="4" w:space="0" w:color="000000"/>
              <w:bottom w:val="single" w:sz="4" w:space="0" w:color="000000"/>
              <w:right w:val="single" w:sz="4" w:space="0" w:color="000000"/>
            </w:tcBorders>
          </w:tcPr>
          <w:p w14:paraId="31B55AFD" w14:textId="1A1746D7" w:rsidR="00B54C2E" w:rsidRPr="00491CD1" w:rsidRDefault="00B54C2E" w:rsidP="00491CD1">
            <w:pPr>
              <w:bidi/>
              <w:rPr>
                <w:rFonts w:asciiTheme="minorHAnsi" w:hAnsiTheme="minorHAnsi" w:cstheme="minorHAnsi"/>
                <w:sz w:val="24"/>
                <w:szCs w:val="24"/>
                <w:rtl/>
              </w:rPr>
            </w:pPr>
            <w:r w:rsidRPr="00491CD1">
              <w:rPr>
                <w:rFonts w:asciiTheme="minorHAnsi" w:hAnsiTheme="minorHAnsi" w:cstheme="minorHAnsi"/>
                <w:sz w:val="24"/>
                <w:szCs w:val="24"/>
                <w:rtl/>
              </w:rPr>
              <w:t>ت</w:t>
            </w:r>
            <w:r w:rsidR="004D076E">
              <w:rPr>
                <w:rFonts w:asciiTheme="minorHAnsi" w:hAnsiTheme="minorHAnsi" w:cstheme="minorHAnsi" w:hint="cs"/>
                <w:sz w:val="24"/>
                <w:szCs w:val="24"/>
                <w:rtl/>
              </w:rPr>
              <w:t>عزيز</w:t>
            </w:r>
            <w:r w:rsidRPr="00491CD1">
              <w:rPr>
                <w:rFonts w:asciiTheme="minorHAnsi" w:hAnsiTheme="minorHAnsi" w:cstheme="minorHAnsi"/>
                <w:sz w:val="24"/>
                <w:szCs w:val="24"/>
                <w:rtl/>
              </w:rPr>
              <w:t xml:space="preserve"> الإطار القانوني والتنظيمي</w:t>
            </w:r>
          </w:p>
          <w:p w14:paraId="7114D4F0" w14:textId="10634984" w:rsidR="00B54C2E" w:rsidRPr="00491CD1" w:rsidRDefault="00B54C2E" w:rsidP="00491CD1">
            <w:pPr>
              <w:bidi/>
              <w:ind w:left="151"/>
              <w:rPr>
                <w:rFonts w:asciiTheme="minorHAnsi" w:hAnsiTheme="minorHAnsi" w:cstheme="minorHAnsi"/>
                <w:sz w:val="24"/>
                <w:szCs w:val="24"/>
              </w:rPr>
            </w:pPr>
            <w:r w:rsidRPr="00491CD1">
              <w:rPr>
                <w:rFonts w:asciiTheme="minorHAnsi" w:hAnsiTheme="minorHAnsi" w:cstheme="minorHAnsi"/>
                <w:sz w:val="24"/>
                <w:szCs w:val="24"/>
                <w:rtl/>
              </w:rPr>
              <w:t>لمكافحة الفساد</w:t>
            </w:r>
          </w:p>
        </w:tc>
        <w:tc>
          <w:tcPr>
            <w:tcW w:w="2791" w:type="dxa"/>
            <w:tcBorders>
              <w:top w:val="single" w:sz="4" w:space="0" w:color="000000"/>
              <w:left w:val="single" w:sz="4" w:space="0" w:color="000000"/>
              <w:bottom w:val="single" w:sz="4" w:space="0" w:color="000000"/>
              <w:right w:val="single" w:sz="4" w:space="0" w:color="000000"/>
            </w:tcBorders>
          </w:tcPr>
          <w:p w14:paraId="4739E4B0" w14:textId="3C73FAAE" w:rsidR="008E1788" w:rsidRPr="00491CD1" w:rsidRDefault="00747D2E" w:rsidP="00491CD1">
            <w:pPr>
              <w:bidi/>
              <w:ind w:left="151"/>
              <w:rPr>
                <w:rFonts w:asciiTheme="minorHAnsi" w:hAnsiTheme="minorHAnsi" w:cstheme="minorHAnsi"/>
                <w:sz w:val="24"/>
                <w:szCs w:val="24"/>
              </w:rPr>
            </w:pPr>
            <w:r w:rsidRPr="00491CD1">
              <w:rPr>
                <w:rFonts w:asciiTheme="minorHAnsi" w:eastAsia="Arial" w:hAnsiTheme="minorHAnsi" w:cstheme="minorHAnsi"/>
                <w:b/>
                <w:sz w:val="24"/>
                <w:szCs w:val="24"/>
                <w:rtl/>
              </w:rPr>
              <w:t xml:space="preserve">سبتمبر </w:t>
            </w:r>
            <w:r w:rsidR="004D076E">
              <w:rPr>
                <w:rFonts w:asciiTheme="minorHAnsi" w:eastAsia="Arial" w:hAnsiTheme="minorHAnsi" w:cstheme="minorHAnsi"/>
                <w:b/>
                <w:sz w:val="24"/>
                <w:szCs w:val="24"/>
              </w:rPr>
              <w:t>2024</w:t>
            </w:r>
            <w:r w:rsidR="008E1788" w:rsidRPr="00491CD1">
              <w:rPr>
                <w:rFonts w:asciiTheme="minorHAnsi" w:eastAsia="Arial" w:hAnsiTheme="minorHAnsi" w:cstheme="minorHAnsi"/>
                <w:b/>
                <w:sz w:val="24"/>
                <w:szCs w:val="24"/>
              </w:rPr>
              <w:t xml:space="preserve"> </w:t>
            </w:r>
          </w:p>
        </w:tc>
      </w:tr>
      <w:tr w:rsidR="008E1788" w:rsidRPr="00491CD1" w14:paraId="0FE21DE1" w14:textId="77777777" w:rsidTr="00E95A86">
        <w:trPr>
          <w:trHeight w:val="630"/>
        </w:trPr>
        <w:tc>
          <w:tcPr>
            <w:tcW w:w="627" w:type="dxa"/>
            <w:tcBorders>
              <w:top w:val="single" w:sz="4" w:space="0" w:color="000000"/>
              <w:left w:val="single" w:sz="4" w:space="0" w:color="000000"/>
              <w:bottom w:val="single" w:sz="4" w:space="0" w:color="000000"/>
              <w:right w:val="single" w:sz="4" w:space="0" w:color="000000"/>
            </w:tcBorders>
          </w:tcPr>
          <w:p w14:paraId="0F386D86" w14:textId="77777777" w:rsidR="008E1788" w:rsidRPr="00491CD1" w:rsidRDefault="008E1788" w:rsidP="00491CD1">
            <w:pPr>
              <w:bidi/>
              <w:ind w:left="72"/>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40F0DE88" w14:textId="45CD7F37" w:rsidR="008E1788" w:rsidRPr="00491CD1" w:rsidRDefault="00C43934" w:rsidP="00491CD1">
            <w:pPr>
              <w:bidi/>
              <w:rPr>
                <w:rFonts w:asciiTheme="minorHAnsi" w:hAnsiTheme="minorHAnsi" w:cstheme="minorHAnsi"/>
                <w:sz w:val="24"/>
                <w:szCs w:val="24"/>
              </w:rPr>
            </w:pPr>
            <w:r w:rsidRPr="00491CD1">
              <w:rPr>
                <w:rFonts w:asciiTheme="minorHAnsi" w:hAnsiTheme="minorHAnsi" w:cstheme="minorHAnsi"/>
                <w:sz w:val="24"/>
                <w:szCs w:val="24"/>
                <w:rtl/>
              </w:rPr>
              <w:t xml:space="preserve">مشروع تعديل مدونة العقوبات والنصوص التنظيمية المتعلقة بأنظمة التصريح بالممتلكات وتضارب </w:t>
            </w:r>
            <w:proofErr w:type="gramStart"/>
            <w:r w:rsidRPr="00491CD1">
              <w:rPr>
                <w:rFonts w:asciiTheme="minorHAnsi" w:hAnsiTheme="minorHAnsi" w:cstheme="minorHAnsi"/>
                <w:sz w:val="24"/>
                <w:szCs w:val="24"/>
                <w:rtl/>
              </w:rPr>
              <w:t>المصالح</w:t>
            </w:r>
            <w:r w:rsidR="008E1788" w:rsidRPr="00491CD1">
              <w:rPr>
                <w:rFonts w:asciiTheme="minorHAnsi" w:eastAsia="Arial" w:hAnsiTheme="minorHAnsi" w:cstheme="minorHAnsi"/>
                <w:sz w:val="24"/>
                <w:szCs w:val="24"/>
              </w:rPr>
              <w:t xml:space="preserve"> </w:t>
            </w:r>
            <w:r w:rsidR="004316A9">
              <w:rPr>
                <w:rFonts w:asciiTheme="minorHAnsi" w:eastAsia="Arial" w:hAnsiTheme="minorHAnsi" w:cstheme="minorHAnsi" w:hint="cs"/>
                <w:sz w:val="24"/>
                <w:szCs w:val="24"/>
                <w:rtl/>
              </w:rPr>
              <w:t>.</w:t>
            </w:r>
            <w:proofErr w:type="gramEnd"/>
          </w:p>
        </w:tc>
        <w:tc>
          <w:tcPr>
            <w:tcW w:w="2340" w:type="dxa"/>
            <w:tcBorders>
              <w:top w:val="single" w:sz="4" w:space="0" w:color="000000"/>
              <w:left w:val="single" w:sz="4" w:space="0" w:color="000000"/>
              <w:bottom w:val="single" w:sz="4" w:space="0" w:color="000000"/>
              <w:right w:val="single" w:sz="4" w:space="0" w:color="000000"/>
            </w:tcBorders>
          </w:tcPr>
          <w:p w14:paraId="7395EFEE" w14:textId="77777777" w:rsidR="008E1788" w:rsidRPr="00491CD1" w:rsidRDefault="008E1788" w:rsidP="00491CD1">
            <w:pPr>
              <w:bidi/>
              <w:ind w:left="151"/>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5A227D36" w14:textId="77777777" w:rsidR="008E1788" w:rsidRPr="00491CD1" w:rsidRDefault="008E1788" w:rsidP="00491CD1">
            <w:pPr>
              <w:bidi/>
              <w:ind w:left="151"/>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782A7547" w14:textId="4C99EC9A" w:rsidR="00747D2E" w:rsidRPr="00491CD1" w:rsidRDefault="00747D2E" w:rsidP="00491CD1">
            <w:pPr>
              <w:bidi/>
              <w:ind w:right="51"/>
              <w:rPr>
                <w:rFonts w:asciiTheme="minorHAnsi" w:hAnsiTheme="minorHAnsi" w:cstheme="minorHAnsi"/>
                <w:sz w:val="24"/>
                <w:szCs w:val="24"/>
              </w:rPr>
            </w:pPr>
            <w:r w:rsidRPr="00491CD1">
              <w:rPr>
                <w:rFonts w:asciiTheme="minorHAnsi" w:eastAsia="Arial" w:hAnsiTheme="minorHAnsi" w:cstheme="minorHAnsi"/>
                <w:sz w:val="24"/>
                <w:szCs w:val="24"/>
                <w:rtl/>
              </w:rPr>
              <w:t>ي</w:t>
            </w:r>
            <w:r w:rsidR="002A25E9" w:rsidRPr="00491CD1">
              <w:rPr>
                <w:rFonts w:asciiTheme="minorHAnsi" w:eastAsia="Arial" w:hAnsiTheme="minorHAnsi" w:cstheme="minorHAnsi"/>
                <w:sz w:val="24"/>
                <w:szCs w:val="24"/>
                <w:rtl/>
              </w:rPr>
              <w:t>وليو 2024</w:t>
            </w:r>
          </w:p>
        </w:tc>
      </w:tr>
      <w:tr w:rsidR="008E1788" w:rsidRPr="00491CD1" w14:paraId="2B9E90C6" w14:textId="77777777" w:rsidTr="00E95A86">
        <w:trPr>
          <w:trHeight w:val="1249"/>
        </w:trPr>
        <w:tc>
          <w:tcPr>
            <w:tcW w:w="627" w:type="dxa"/>
            <w:tcBorders>
              <w:top w:val="single" w:sz="4" w:space="0" w:color="000000"/>
              <w:left w:val="single" w:sz="4" w:space="0" w:color="000000"/>
              <w:bottom w:val="single" w:sz="4" w:space="0" w:color="000000"/>
              <w:right w:val="single" w:sz="4" w:space="0" w:color="000000"/>
            </w:tcBorders>
          </w:tcPr>
          <w:p w14:paraId="70A10898" w14:textId="77777777" w:rsidR="008E1788" w:rsidRPr="00491CD1" w:rsidRDefault="008E1788" w:rsidP="00491CD1">
            <w:pPr>
              <w:bidi/>
              <w:ind w:left="72"/>
              <w:rPr>
                <w:rFonts w:asciiTheme="minorHAnsi" w:hAnsiTheme="minorHAnsi" w:cstheme="minorHAnsi"/>
                <w:sz w:val="24"/>
                <w:szCs w:val="24"/>
              </w:rPr>
            </w:pPr>
            <w:r w:rsidRPr="00491CD1">
              <w:rPr>
                <w:rFonts w:asciiTheme="minorHAnsi" w:eastAsia="Arial" w:hAnsiTheme="minorHAnsi" w:cstheme="minorHAnsi"/>
                <w:sz w:val="24"/>
                <w:szCs w:val="24"/>
              </w:rPr>
              <w:t xml:space="preserve">3 </w:t>
            </w:r>
          </w:p>
        </w:tc>
        <w:tc>
          <w:tcPr>
            <w:tcW w:w="4861" w:type="dxa"/>
            <w:tcBorders>
              <w:top w:val="single" w:sz="4" w:space="0" w:color="000000"/>
              <w:left w:val="single" w:sz="4" w:space="0" w:color="000000"/>
              <w:bottom w:val="single" w:sz="4" w:space="0" w:color="000000"/>
              <w:right w:val="single" w:sz="4" w:space="0" w:color="000000"/>
            </w:tcBorders>
          </w:tcPr>
          <w:p w14:paraId="6CD39079" w14:textId="79A54E58" w:rsidR="00505CC2" w:rsidRPr="00491CD1" w:rsidRDefault="00505CC2" w:rsidP="00491CD1">
            <w:pPr>
              <w:bidi/>
              <w:rPr>
                <w:rFonts w:asciiTheme="minorHAnsi" w:hAnsiTheme="minorHAnsi" w:cstheme="minorHAnsi"/>
                <w:sz w:val="24"/>
                <w:szCs w:val="24"/>
              </w:rPr>
            </w:pPr>
            <w:r w:rsidRPr="00491CD1">
              <w:rPr>
                <w:rFonts w:asciiTheme="minorHAnsi" w:hAnsiTheme="minorHAnsi" w:cstheme="minorHAnsi"/>
                <w:sz w:val="24"/>
                <w:szCs w:val="24"/>
                <w:rtl/>
              </w:rPr>
              <w:t xml:space="preserve">تحديد سياسة ملكية لتوجيه </w:t>
            </w:r>
            <w:r w:rsidR="00375638">
              <w:rPr>
                <w:rFonts w:asciiTheme="minorHAnsi" w:hAnsiTheme="minorHAnsi" w:cstheme="minorHAnsi" w:hint="cs"/>
                <w:sz w:val="24"/>
                <w:szCs w:val="24"/>
                <w:rtl/>
              </w:rPr>
              <w:t>ال</w:t>
            </w:r>
            <w:r w:rsidRPr="00491CD1">
              <w:rPr>
                <w:rFonts w:asciiTheme="minorHAnsi" w:hAnsiTheme="minorHAnsi" w:cstheme="minorHAnsi"/>
                <w:sz w:val="24"/>
                <w:szCs w:val="24"/>
                <w:rtl/>
              </w:rPr>
              <w:t xml:space="preserve">تسيير المالي لأصول الدولة </w:t>
            </w:r>
            <w:r w:rsidR="00F76A2E">
              <w:rPr>
                <w:rFonts w:asciiTheme="minorHAnsi" w:hAnsiTheme="minorHAnsi" w:cstheme="minorHAnsi" w:hint="cs"/>
                <w:sz w:val="24"/>
                <w:szCs w:val="24"/>
                <w:rtl/>
              </w:rPr>
              <w:t>فيي مجال</w:t>
            </w:r>
            <w:r w:rsidRPr="00491CD1">
              <w:rPr>
                <w:rFonts w:asciiTheme="minorHAnsi" w:hAnsiTheme="minorHAnsi" w:cstheme="minorHAnsi"/>
                <w:sz w:val="24"/>
                <w:szCs w:val="24"/>
                <w:rtl/>
              </w:rPr>
              <w:t xml:space="preserve"> الاستثمارات وسياسة توزيع الأرباح وغيره</w:t>
            </w:r>
            <w:r w:rsidR="00C927CC" w:rsidRPr="00491CD1">
              <w:rPr>
                <w:rFonts w:asciiTheme="minorHAnsi" w:hAnsiTheme="minorHAnsi" w:cstheme="minorHAnsi"/>
                <w:sz w:val="24"/>
                <w:szCs w:val="24"/>
                <w:rtl/>
              </w:rPr>
              <w:t>م</w:t>
            </w:r>
            <w:r w:rsidRPr="00491CD1">
              <w:rPr>
                <w:rFonts w:asciiTheme="minorHAnsi" w:hAnsiTheme="minorHAnsi" w:cstheme="minorHAnsi"/>
                <w:sz w:val="24"/>
                <w:szCs w:val="24"/>
                <w:rtl/>
              </w:rPr>
              <w:t>ا. ووضع الإجراءات والبروتوكولات</w:t>
            </w:r>
            <w:r w:rsidR="00F76A2E">
              <w:rPr>
                <w:rFonts w:asciiTheme="minorHAnsi" w:hAnsiTheme="minorHAnsi" w:cstheme="minorHAnsi" w:hint="cs"/>
                <w:sz w:val="24"/>
                <w:szCs w:val="24"/>
                <w:rtl/>
              </w:rPr>
              <w:t xml:space="preserve"> الضرورية</w:t>
            </w:r>
            <w:r w:rsidRPr="00491CD1">
              <w:rPr>
                <w:rFonts w:asciiTheme="minorHAnsi" w:hAnsiTheme="minorHAnsi" w:cstheme="minorHAnsi"/>
                <w:sz w:val="24"/>
                <w:szCs w:val="24"/>
                <w:rtl/>
              </w:rPr>
              <w:t xml:space="preserve"> ل</w:t>
            </w:r>
            <w:r w:rsidR="00C927CC" w:rsidRPr="00491CD1">
              <w:rPr>
                <w:rFonts w:asciiTheme="minorHAnsi" w:hAnsiTheme="minorHAnsi" w:cstheme="minorHAnsi"/>
                <w:sz w:val="24"/>
                <w:szCs w:val="24"/>
                <w:rtl/>
              </w:rPr>
              <w:t>لرقابة</w:t>
            </w:r>
            <w:r w:rsidRPr="00491CD1">
              <w:rPr>
                <w:rFonts w:asciiTheme="minorHAnsi" w:hAnsiTheme="minorHAnsi" w:cstheme="minorHAnsi"/>
                <w:sz w:val="24"/>
                <w:szCs w:val="24"/>
                <w:rtl/>
              </w:rPr>
              <w:t xml:space="preserve"> وال</w:t>
            </w:r>
            <w:r w:rsidR="00C927CC" w:rsidRPr="00491CD1">
              <w:rPr>
                <w:rFonts w:asciiTheme="minorHAnsi" w:hAnsiTheme="minorHAnsi" w:cstheme="minorHAnsi"/>
                <w:sz w:val="24"/>
                <w:szCs w:val="24"/>
                <w:rtl/>
              </w:rPr>
              <w:t xml:space="preserve">تدقيق </w:t>
            </w:r>
            <w:r w:rsidR="00F76A2E">
              <w:rPr>
                <w:rFonts w:asciiTheme="minorHAnsi" w:hAnsiTheme="minorHAnsi" w:cstheme="minorHAnsi" w:hint="cs"/>
                <w:sz w:val="24"/>
                <w:szCs w:val="24"/>
                <w:rtl/>
              </w:rPr>
              <w:t xml:space="preserve">في </w:t>
            </w:r>
            <w:r w:rsidR="00C927CC" w:rsidRPr="00491CD1">
              <w:rPr>
                <w:rFonts w:asciiTheme="minorHAnsi" w:hAnsiTheme="minorHAnsi" w:cstheme="minorHAnsi"/>
                <w:sz w:val="24"/>
                <w:szCs w:val="24"/>
                <w:rtl/>
              </w:rPr>
              <w:t>مدى احترام</w:t>
            </w:r>
            <w:r w:rsidRPr="00491CD1">
              <w:rPr>
                <w:rFonts w:asciiTheme="minorHAnsi" w:hAnsiTheme="minorHAnsi" w:cstheme="minorHAnsi"/>
                <w:sz w:val="24"/>
                <w:szCs w:val="24"/>
                <w:rtl/>
              </w:rPr>
              <w:t xml:space="preserve"> </w:t>
            </w:r>
            <w:r w:rsidR="00F76A2E">
              <w:rPr>
                <w:rFonts w:asciiTheme="minorHAnsi" w:hAnsiTheme="minorHAnsi" w:cstheme="minorHAnsi" w:hint="cs"/>
                <w:sz w:val="24"/>
                <w:szCs w:val="24"/>
                <w:rtl/>
              </w:rPr>
              <w:t>ا</w:t>
            </w:r>
            <w:r w:rsidRPr="00491CD1">
              <w:rPr>
                <w:rFonts w:asciiTheme="minorHAnsi" w:hAnsiTheme="minorHAnsi" w:cstheme="minorHAnsi"/>
                <w:sz w:val="24"/>
                <w:szCs w:val="24"/>
                <w:rtl/>
              </w:rPr>
              <w:t>لسياسة الملكية</w:t>
            </w:r>
            <w:r w:rsidRPr="00491CD1">
              <w:rPr>
                <w:rFonts w:asciiTheme="minorHAnsi" w:hAnsiTheme="minorHAnsi" w:cstheme="minorHAnsi"/>
                <w:sz w:val="24"/>
                <w:szCs w:val="24"/>
              </w:rPr>
              <w:t>.</w:t>
            </w:r>
          </w:p>
        </w:tc>
        <w:tc>
          <w:tcPr>
            <w:tcW w:w="2340" w:type="dxa"/>
            <w:tcBorders>
              <w:top w:val="single" w:sz="4" w:space="0" w:color="000000"/>
              <w:left w:val="single" w:sz="4" w:space="0" w:color="000000"/>
              <w:bottom w:val="single" w:sz="4" w:space="0" w:color="000000"/>
              <w:right w:val="single" w:sz="4" w:space="0" w:color="000000"/>
            </w:tcBorders>
          </w:tcPr>
          <w:p w14:paraId="0B5A6979" w14:textId="2908E9C7" w:rsidR="00656CAC" w:rsidRPr="00491CD1" w:rsidRDefault="00656CAC" w:rsidP="00491CD1">
            <w:pPr>
              <w:bidi/>
              <w:ind w:left="151"/>
              <w:rPr>
                <w:rFonts w:asciiTheme="minorHAnsi" w:hAnsiTheme="minorHAnsi" w:cstheme="minorHAnsi"/>
                <w:sz w:val="24"/>
                <w:szCs w:val="24"/>
              </w:rPr>
            </w:pPr>
            <w:r w:rsidRPr="00491CD1">
              <w:rPr>
                <w:rFonts w:asciiTheme="minorHAnsi" w:eastAsia="Arial" w:hAnsiTheme="minorHAnsi" w:cstheme="minorHAnsi"/>
                <w:sz w:val="24"/>
                <w:szCs w:val="24"/>
                <w:rtl/>
              </w:rPr>
              <w:t>وزارة المالية</w:t>
            </w:r>
          </w:p>
        </w:tc>
        <w:tc>
          <w:tcPr>
            <w:tcW w:w="2789" w:type="dxa"/>
            <w:tcBorders>
              <w:top w:val="single" w:sz="4" w:space="0" w:color="000000"/>
              <w:left w:val="single" w:sz="4" w:space="0" w:color="000000"/>
              <w:bottom w:val="single" w:sz="4" w:space="0" w:color="000000"/>
              <w:right w:val="single" w:sz="4" w:space="0" w:color="000000"/>
            </w:tcBorders>
          </w:tcPr>
          <w:p w14:paraId="268CEFA5" w14:textId="72E08408" w:rsidR="00B54C2E" w:rsidRPr="00491CD1" w:rsidRDefault="00B54C2E" w:rsidP="00491CD1">
            <w:pPr>
              <w:bidi/>
              <w:ind w:right="4"/>
              <w:rPr>
                <w:rFonts w:asciiTheme="minorHAnsi" w:hAnsiTheme="minorHAnsi" w:cstheme="minorHAnsi"/>
                <w:sz w:val="24"/>
                <w:szCs w:val="24"/>
              </w:rPr>
            </w:pPr>
            <w:r w:rsidRPr="00491CD1">
              <w:rPr>
                <w:rFonts w:asciiTheme="minorHAnsi" w:hAnsiTheme="minorHAnsi" w:cstheme="minorHAnsi"/>
                <w:sz w:val="24"/>
                <w:szCs w:val="24"/>
                <w:rtl/>
              </w:rPr>
              <w:t xml:space="preserve">معالجة نقاط الضعف </w:t>
            </w:r>
            <w:proofErr w:type="gramStart"/>
            <w:r w:rsidRPr="00491CD1">
              <w:rPr>
                <w:rFonts w:asciiTheme="minorHAnsi" w:hAnsiTheme="minorHAnsi" w:cstheme="minorHAnsi"/>
                <w:sz w:val="24"/>
                <w:szCs w:val="24"/>
                <w:rtl/>
              </w:rPr>
              <w:t xml:space="preserve">في </w:t>
            </w:r>
            <w:r w:rsidR="00B1068B">
              <w:rPr>
                <w:rFonts w:asciiTheme="minorHAnsi" w:hAnsiTheme="minorHAnsi" w:cstheme="minorHAnsi" w:hint="cs"/>
                <w:sz w:val="24"/>
                <w:szCs w:val="24"/>
                <w:rtl/>
              </w:rPr>
              <w:t xml:space="preserve"> تسيير</w:t>
            </w:r>
            <w:proofErr w:type="gramEnd"/>
            <w:r w:rsidR="00B1068B">
              <w:rPr>
                <w:rFonts w:asciiTheme="minorHAnsi" w:hAnsiTheme="minorHAnsi" w:cstheme="minorHAnsi" w:hint="cs"/>
                <w:sz w:val="24"/>
                <w:szCs w:val="24"/>
                <w:rtl/>
              </w:rPr>
              <w:t xml:space="preserve"> </w:t>
            </w:r>
            <w:r w:rsidRPr="00491CD1">
              <w:rPr>
                <w:rFonts w:asciiTheme="minorHAnsi" w:hAnsiTheme="minorHAnsi" w:cstheme="minorHAnsi"/>
                <w:sz w:val="24"/>
                <w:szCs w:val="24"/>
                <w:rtl/>
              </w:rPr>
              <w:t>ال</w:t>
            </w:r>
            <w:r w:rsidR="00B1068B">
              <w:rPr>
                <w:rFonts w:asciiTheme="minorHAnsi" w:hAnsiTheme="minorHAnsi" w:cstheme="minorHAnsi" w:hint="cs"/>
                <w:sz w:val="24"/>
                <w:szCs w:val="24"/>
                <w:rtl/>
              </w:rPr>
              <w:t>اصول</w:t>
            </w:r>
            <w:r w:rsidRPr="00491CD1">
              <w:rPr>
                <w:rFonts w:asciiTheme="minorHAnsi" w:hAnsiTheme="minorHAnsi" w:cstheme="minorHAnsi"/>
                <w:sz w:val="24"/>
                <w:szCs w:val="24"/>
                <w:rtl/>
              </w:rPr>
              <w:t xml:space="preserve"> المالية في</w:t>
            </w:r>
            <w:r w:rsidR="00B1068B">
              <w:rPr>
                <w:rFonts w:asciiTheme="minorHAnsi" w:hAnsiTheme="minorHAnsi" w:cstheme="minorHAnsi" w:hint="cs"/>
                <w:sz w:val="24"/>
                <w:szCs w:val="24"/>
                <w:rtl/>
              </w:rPr>
              <w:t xml:space="preserve"> </w:t>
            </w:r>
            <w:r w:rsidRPr="00491CD1">
              <w:rPr>
                <w:rFonts w:asciiTheme="minorHAnsi" w:hAnsiTheme="minorHAnsi" w:cstheme="minorHAnsi"/>
                <w:sz w:val="24"/>
                <w:szCs w:val="24"/>
                <w:rtl/>
              </w:rPr>
              <w:t>موريتانيا</w:t>
            </w:r>
          </w:p>
        </w:tc>
        <w:tc>
          <w:tcPr>
            <w:tcW w:w="2791" w:type="dxa"/>
            <w:tcBorders>
              <w:top w:val="single" w:sz="4" w:space="0" w:color="000000"/>
              <w:left w:val="single" w:sz="4" w:space="0" w:color="000000"/>
              <w:bottom w:val="single" w:sz="4" w:space="0" w:color="000000"/>
              <w:right w:val="single" w:sz="4" w:space="0" w:color="000000"/>
            </w:tcBorders>
          </w:tcPr>
          <w:p w14:paraId="4DB77B7A" w14:textId="77777777" w:rsidR="002A25E9" w:rsidRPr="00491CD1" w:rsidRDefault="002A25E9" w:rsidP="00491CD1">
            <w:pPr>
              <w:bidi/>
              <w:ind w:left="151"/>
              <w:rPr>
                <w:rFonts w:asciiTheme="minorHAnsi" w:eastAsia="Arial" w:hAnsiTheme="minorHAnsi" w:cstheme="minorHAnsi"/>
                <w:b/>
                <w:sz w:val="24"/>
                <w:szCs w:val="24"/>
                <w:rtl/>
              </w:rPr>
            </w:pPr>
          </w:p>
          <w:p w14:paraId="07D2589F" w14:textId="536DBEC6" w:rsidR="008E1788" w:rsidRPr="00491CD1" w:rsidRDefault="002A25E9" w:rsidP="00491CD1">
            <w:pPr>
              <w:bidi/>
              <w:rPr>
                <w:rFonts w:asciiTheme="minorHAnsi" w:hAnsiTheme="minorHAnsi" w:cstheme="minorHAnsi"/>
                <w:sz w:val="24"/>
                <w:szCs w:val="24"/>
              </w:rPr>
            </w:pPr>
            <w:r w:rsidRPr="00491CD1">
              <w:rPr>
                <w:rFonts w:asciiTheme="minorHAnsi" w:eastAsia="Arial" w:hAnsiTheme="minorHAnsi" w:cstheme="minorHAnsi"/>
                <w:b/>
                <w:sz w:val="24"/>
                <w:szCs w:val="24"/>
                <w:rtl/>
              </w:rPr>
              <w:t>سبتمبر 2024</w:t>
            </w:r>
            <w:r w:rsidR="008E1788" w:rsidRPr="00491CD1">
              <w:rPr>
                <w:rFonts w:asciiTheme="minorHAnsi" w:eastAsia="Arial" w:hAnsiTheme="minorHAnsi" w:cstheme="minorHAnsi"/>
                <w:b/>
                <w:sz w:val="24"/>
                <w:szCs w:val="24"/>
              </w:rPr>
              <w:t xml:space="preserve"> </w:t>
            </w:r>
          </w:p>
        </w:tc>
      </w:tr>
      <w:tr w:rsidR="008E1788" w:rsidRPr="00491CD1" w14:paraId="70A3F98C" w14:textId="77777777" w:rsidTr="00E95A86">
        <w:trPr>
          <w:trHeight w:val="969"/>
        </w:trPr>
        <w:tc>
          <w:tcPr>
            <w:tcW w:w="627" w:type="dxa"/>
            <w:tcBorders>
              <w:top w:val="single" w:sz="4" w:space="0" w:color="000000"/>
              <w:left w:val="single" w:sz="4" w:space="0" w:color="000000"/>
              <w:bottom w:val="single" w:sz="4" w:space="0" w:color="000000"/>
              <w:right w:val="single" w:sz="4" w:space="0" w:color="000000"/>
            </w:tcBorders>
          </w:tcPr>
          <w:p w14:paraId="7D24BA91" w14:textId="77777777" w:rsidR="008E1788" w:rsidRPr="00491CD1" w:rsidRDefault="008E1788" w:rsidP="00491CD1">
            <w:pPr>
              <w:bidi/>
              <w:ind w:left="72"/>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05164730" w14:textId="0B4196C4" w:rsidR="00040497" w:rsidRPr="00491CD1" w:rsidRDefault="00040497" w:rsidP="00491CD1">
            <w:pPr>
              <w:bidi/>
              <w:ind w:right="33"/>
              <w:rPr>
                <w:rFonts w:asciiTheme="minorHAnsi" w:hAnsiTheme="minorHAnsi" w:cstheme="minorHAnsi"/>
                <w:sz w:val="24"/>
                <w:szCs w:val="24"/>
              </w:rPr>
            </w:pPr>
            <w:r w:rsidRPr="00491CD1">
              <w:rPr>
                <w:rFonts w:asciiTheme="minorHAnsi" w:hAnsiTheme="minorHAnsi" w:cstheme="minorHAnsi"/>
                <w:sz w:val="24"/>
                <w:szCs w:val="24"/>
                <w:rtl/>
              </w:rPr>
              <w:t>وضع مشروع سياسة المساهمة (أو المشاركة) للتشاور، بالإضافة إلى مشروع خطة لنشر وبث هذه السياسة، تدريب الموظفين على تطبيقها ومراقبة مدى الالتزام بها.</w:t>
            </w:r>
          </w:p>
        </w:tc>
        <w:tc>
          <w:tcPr>
            <w:tcW w:w="2340" w:type="dxa"/>
            <w:tcBorders>
              <w:top w:val="single" w:sz="4" w:space="0" w:color="000000"/>
              <w:left w:val="single" w:sz="4" w:space="0" w:color="000000"/>
              <w:bottom w:val="single" w:sz="4" w:space="0" w:color="000000"/>
              <w:right w:val="single" w:sz="4" w:space="0" w:color="000000"/>
            </w:tcBorders>
          </w:tcPr>
          <w:p w14:paraId="42B5AF50" w14:textId="77777777" w:rsidR="008E1788" w:rsidRPr="00491CD1" w:rsidRDefault="008E1788" w:rsidP="00491CD1">
            <w:pPr>
              <w:bidi/>
              <w:ind w:left="151"/>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4F1376B7" w14:textId="77777777" w:rsidR="008E1788" w:rsidRPr="00491CD1" w:rsidRDefault="008E1788" w:rsidP="00491CD1">
            <w:pPr>
              <w:bidi/>
              <w:ind w:left="151"/>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38BE1E7A" w14:textId="76F635DD" w:rsidR="002A25E9" w:rsidRPr="00491CD1" w:rsidRDefault="002A25E9" w:rsidP="00491CD1">
            <w:pPr>
              <w:bidi/>
              <w:ind w:right="53"/>
              <w:rPr>
                <w:rFonts w:asciiTheme="minorHAnsi" w:hAnsiTheme="minorHAnsi" w:cstheme="minorHAnsi"/>
                <w:sz w:val="24"/>
                <w:szCs w:val="24"/>
              </w:rPr>
            </w:pPr>
            <w:r w:rsidRPr="00491CD1">
              <w:rPr>
                <w:rFonts w:asciiTheme="minorHAnsi" w:hAnsiTheme="minorHAnsi" w:cstheme="minorHAnsi"/>
                <w:sz w:val="24"/>
                <w:szCs w:val="24"/>
                <w:rtl/>
              </w:rPr>
              <w:t>ابريل 2024</w:t>
            </w:r>
          </w:p>
        </w:tc>
      </w:tr>
      <w:tr w:rsidR="008E1788" w:rsidRPr="00491CD1" w14:paraId="68E9D41B" w14:textId="77777777" w:rsidTr="00E95A86">
        <w:trPr>
          <w:trHeight w:val="544"/>
        </w:trPr>
        <w:tc>
          <w:tcPr>
            <w:tcW w:w="627" w:type="dxa"/>
            <w:tcBorders>
              <w:top w:val="single" w:sz="4" w:space="0" w:color="000000"/>
              <w:left w:val="single" w:sz="4" w:space="0" w:color="000000"/>
              <w:bottom w:val="single" w:sz="4" w:space="0" w:color="000000"/>
              <w:right w:val="single" w:sz="4" w:space="0" w:color="000000"/>
            </w:tcBorders>
          </w:tcPr>
          <w:p w14:paraId="5DA957C9" w14:textId="77777777" w:rsidR="008E1788" w:rsidRPr="00491CD1" w:rsidRDefault="008E1788" w:rsidP="00491CD1">
            <w:pPr>
              <w:bidi/>
              <w:ind w:left="72"/>
              <w:rPr>
                <w:rFonts w:asciiTheme="minorHAnsi" w:hAnsiTheme="minorHAnsi" w:cstheme="minorHAnsi"/>
                <w:sz w:val="24"/>
                <w:szCs w:val="24"/>
              </w:rPr>
            </w:pPr>
            <w:r w:rsidRPr="00491CD1">
              <w:rPr>
                <w:rFonts w:asciiTheme="minorHAnsi" w:eastAsia="Segoe UI" w:hAnsiTheme="minorHAnsi" w:cstheme="minorHAnsi"/>
                <w:sz w:val="24"/>
                <w:szCs w:val="24"/>
              </w:rPr>
              <w:t xml:space="preserve"> </w:t>
            </w:r>
          </w:p>
        </w:tc>
        <w:tc>
          <w:tcPr>
            <w:tcW w:w="9990" w:type="dxa"/>
            <w:gridSpan w:val="3"/>
            <w:tcBorders>
              <w:top w:val="single" w:sz="4" w:space="0" w:color="000000"/>
              <w:left w:val="single" w:sz="4" w:space="0" w:color="000000"/>
              <w:bottom w:val="single" w:sz="4" w:space="0" w:color="000000"/>
              <w:right w:val="single" w:sz="4" w:space="0" w:color="000000"/>
            </w:tcBorders>
            <w:vAlign w:val="center"/>
          </w:tcPr>
          <w:p w14:paraId="65850392" w14:textId="77777777" w:rsidR="00040497" w:rsidRPr="00491CD1" w:rsidRDefault="00040497" w:rsidP="00491CD1">
            <w:pPr>
              <w:bidi/>
              <w:jc w:val="center"/>
              <w:rPr>
                <w:rFonts w:asciiTheme="minorHAnsi" w:eastAsia="Segoe UI" w:hAnsiTheme="minorHAnsi" w:cstheme="minorHAnsi"/>
                <w:b/>
                <w:bCs/>
                <w:sz w:val="32"/>
                <w:szCs w:val="32"/>
                <w:rtl/>
              </w:rPr>
            </w:pPr>
          </w:p>
          <w:p w14:paraId="44999176" w14:textId="4BD5022C" w:rsidR="008E1788" w:rsidRPr="00491CD1" w:rsidRDefault="00040497" w:rsidP="00491CD1">
            <w:pPr>
              <w:bidi/>
              <w:ind w:left="107"/>
              <w:jc w:val="center"/>
              <w:rPr>
                <w:rFonts w:asciiTheme="minorHAnsi" w:hAnsiTheme="minorHAnsi" w:cstheme="minorHAnsi"/>
                <w:b/>
                <w:bCs/>
                <w:sz w:val="32"/>
                <w:szCs w:val="32"/>
              </w:rPr>
            </w:pPr>
            <w:r w:rsidRPr="00491CD1">
              <w:rPr>
                <w:rFonts w:asciiTheme="minorHAnsi" w:eastAsia="Segoe UI" w:hAnsiTheme="minorHAnsi" w:cstheme="minorHAnsi"/>
                <w:b/>
                <w:bCs/>
                <w:sz w:val="32"/>
                <w:szCs w:val="32"/>
                <w:rtl/>
              </w:rPr>
              <w:t>على المدى المتوسط</w:t>
            </w:r>
          </w:p>
        </w:tc>
        <w:tc>
          <w:tcPr>
            <w:tcW w:w="2791" w:type="dxa"/>
            <w:tcBorders>
              <w:top w:val="single" w:sz="4" w:space="0" w:color="000000"/>
              <w:left w:val="single" w:sz="4" w:space="0" w:color="000000"/>
              <w:bottom w:val="single" w:sz="4" w:space="0" w:color="000000"/>
              <w:right w:val="single" w:sz="4" w:space="0" w:color="000000"/>
            </w:tcBorders>
            <w:vAlign w:val="center"/>
          </w:tcPr>
          <w:p w14:paraId="526E34BB" w14:textId="77777777" w:rsidR="008E1788" w:rsidRPr="00491CD1" w:rsidRDefault="008E1788" w:rsidP="00491CD1">
            <w:pPr>
              <w:bidi/>
              <w:ind w:left="232"/>
              <w:rPr>
                <w:rFonts w:asciiTheme="minorHAnsi" w:hAnsiTheme="minorHAnsi" w:cstheme="minorHAnsi"/>
                <w:sz w:val="24"/>
                <w:szCs w:val="24"/>
              </w:rPr>
            </w:pPr>
            <w:r w:rsidRPr="00491CD1">
              <w:rPr>
                <w:rFonts w:asciiTheme="minorHAnsi" w:eastAsia="Segoe UI" w:hAnsiTheme="minorHAnsi" w:cstheme="minorHAnsi"/>
                <w:sz w:val="24"/>
                <w:szCs w:val="24"/>
              </w:rPr>
              <w:t xml:space="preserve"> </w:t>
            </w:r>
          </w:p>
        </w:tc>
      </w:tr>
      <w:tr w:rsidR="008E1788" w:rsidRPr="00491CD1" w14:paraId="2A93B833" w14:textId="77777777" w:rsidTr="003B039F">
        <w:trPr>
          <w:trHeight w:val="470"/>
        </w:trPr>
        <w:tc>
          <w:tcPr>
            <w:tcW w:w="627" w:type="dxa"/>
            <w:tcBorders>
              <w:top w:val="single" w:sz="4" w:space="0" w:color="000000"/>
              <w:left w:val="single" w:sz="4" w:space="0" w:color="000000"/>
              <w:bottom w:val="single" w:sz="4" w:space="0" w:color="000000"/>
              <w:right w:val="single" w:sz="4" w:space="0" w:color="000000"/>
            </w:tcBorders>
          </w:tcPr>
          <w:p w14:paraId="6D7AF868" w14:textId="77777777" w:rsidR="008E1788" w:rsidRPr="00491CD1" w:rsidRDefault="008E1788" w:rsidP="00491CD1">
            <w:pPr>
              <w:bidi/>
              <w:ind w:left="72"/>
              <w:rPr>
                <w:rFonts w:asciiTheme="minorHAnsi" w:hAnsiTheme="minorHAnsi" w:cstheme="minorHAnsi"/>
                <w:sz w:val="24"/>
                <w:szCs w:val="24"/>
              </w:rPr>
            </w:pPr>
            <w:r w:rsidRPr="00491CD1">
              <w:rPr>
                <w:rFonts w:asciiTheme="minorHAnsi" w:eastAsia="Arial" w:hAnsiTheme="minorHAnsi" w:cstheme="minorHAnsi"/>
                <w:sz w:val="24"/>
                <w:szCs w:val="24"/>
              </w:rPr>
              <w:t xml:space="preserve">1 </w:t>
            </w:r>
          </w:p>
        </w:tc>
        <w:tc>
          <w:tcPr>
            <w:tcW w:w="4861" w:type="dxa"/>
            <w:tcBorders>
              <w:top w:val="single" w:sz="4" w:space="0" w:color="000000"/>
              <w:left w:val="single" w:sz="4" w:space="0" w:color="000000"/>
              <w:bottom w:val="single" w:sz="4" w:space="0" w:color="000000"/>
              <w:right w:val="single" w:sz="4" w:space="0" w:color="000000"/>
            </w:tcBorders>
          </w:tcPr>
          <w:p w14:paraId="21989D80" w14:textId="3986AEF1" w:rsidR="008E1788" w:rsidRPr="00491CD1" w:rsidRDefault="00C43934" w:rsidP="00491CD1">
            <w:pPr>
              <w:bidi/>
              <w:ind w:left="156" w:right="25"/>
              <w:rPr>
                <w:rFonts w:asciiTheme="minorHAnsi" w:hAnsiTheme="minorHAnsi" w:cstheme="minorHAnsi"/>
                <w:sz w:val="24"/>
                <w:szCs w:val="24"/>
              </w:rPr>
            </w:pPr>
            <w:r w:rsidRPr="00491CD1">
              <w:rPr>
                <w:rFonts w:asciiTheme="minorHAnsi" w:hAnsiTheme="minorHAnsi" w:cstheme="minorHAnsi"/>
                <w:sz w:val="24"/>
                <w:szCs w:val="24"/>
                <w:rtl/>
              </w:rPr>
              <w:t>انشاء هيئة وطنية مستقلة لمكافحة الفساد، بما يتوافق مع المعايير والالتزامات الدولية، تكون لها السلطة والمسؤولية لتنسيق ومراقبة وتنفيذ الاستراتيجية الوطنية لمكافحة الفساد.</w:t>
            </w:r>
          </w:p>
        </w:tc>
        <w:tc>
          <w:tcPr>
            <w:tcW w:w="2340" w:type="dxa"/>
            <w:tcBorders>
              <w:top w:val="single" w:sz="4" w:space="0" w:color="000000"/>
              <w:left w:val="single" w:sz="4" w:space="0" w:color="000000"/>
              <w:bottom w:val="single" w:sz="4" w:space="0" w:color="000000"/>
              <w:right w:val="single" w:sz="4" w:space="0" w:color="000000"/>
            </w:tcBorders>
          </w:tcPr>
          <w:p w14:paraId="76DF0ABE" w14:textId="6218D467" w:rsidR="008E1788" w:rsidRPr="00491CD1" w:rsidRDefault="00C43934" w:rsidP="00491CD1">
            <w:pPr>
              <w:bidi/>
              <w:ind w:left="151"/>
              <w:rPr>
                <w:rFonts w:asciiTheme="minorHAnsi" w:hAnsiTheme="minorHAnsi" w:cstheme="minorHAnsi"/>
                <w:sz w:val="24"/>
                <w:szCs w:val="24"/>
              </w:rPr>
            </w:pPr>
            <w:r w:rsidRPr="00491CD1">
              <w:rPr>
                <w:rFonts w:asciiTheme="minorHAnsi" w:hAnsiTheme="minorHAnsi" w:cstheme="minorHAnsi"/>
                <w:sz w:val="24"/>
                <w:szCs w:val="24"/>
                <w:rtl/>
              </w:rPr>
              <w:t>رئاسة الجمهورية</w:t>
            </w:r>
          </w:p>
        </w:tc>
        <w:tc>
          <w:tcPr>
            <w:tcW w:w="2789" w:type="dxa"/>
            <w:tcBorders>
              <w:top w:val="single" w:sz="4" w:space="0" w:color="000000"/>
              <w:left w:val="single" w:sz="4" w:space="0" w:color="000000"/>
              <w:bottom w:val="single" w:sz="4" w:space="0" w:color="000000"/>
              <w:right w:val="single" w:sz="4" w:space="0" w:color="000000"/>
            </w:tcBorders>
          </w:tcPr>
          <w:p w14:paraId="65AC13A8" w14:textId="48A35972" w:rsidR="008E1788" w:rsidRPr="00491CD1" w:rsidRDefault="00C43934" w:rsidP="00491CD1">
            <w:pPr>
              <w:bidi/>
              <w:rPr>
                <w:rFonts w:asciiTheme="minorHAnsi" w:hAnsiTheme="minorHAnsi" w:cstheme="minorHAnsi"/>
                <w:sz w:val="24"/>
                <w:szCs w:val="24"/>
              </w:rPr>
            </w:pPr>
            <w:r w:rsidRPr="00491CD1">
              <w:rPr>
                <w:rFonts w:asciiTheme="minorHAnsi" w:hAnsiTheme="minorHAnsi" w:cstheme="minorHAnsi"/>
                <w:sz w:val="24"/>
                <w:szCs w:val="24"/>
                <w:rtl/>
              </w:rPr>
              <w:t xml:space="preserve">تعزيز قدرة الدولة على الحيلولة دون الفساد ومكافحته بطريقة فعالة وشفافة ومتلاءمة مع المعايير الدولية، بما يساهم في </w:t>
            </w:r>
            <w:r w:rsidRPr="00491CD1">
              <w:rPr>
                <w:rFonts w:asciiTheme="minorHAnsi" w:hAnsiTheme="minorHAnsi" w:cstheme="minorHAnsi"/>
                <w:sz w:val="24"/>
                <w:szCs w:val="24"/>
                <w:rtl/>
              </w:rPr>
              <w:lastRenderedPageBreak/>
              <w:t>خلق ثقافة النزاهة والشفافية والمسؤولية</w:t>
            </w:r>
          </w:p>
        </w:tc>
        <w:tc>
          <w:tcPr>
            <w:tcW w:w="2791" w:type="dxa"/>
            <w:tcBorders>
              <w:top w:val="single" w:sz="4" w:space="0" w:color="000000"/>
              <w:left w:val="single" w:sz="4" w:space="0" w:color="000000"/>
              <w:bottom w:val="single" w:sz="4" w:space="0" w:color="000000"/>
              <w:right w:val="single" w:sz="4" w:space="0" w:color="000000"/>
            </w:tcBorders>
          </w:tcPr>
          <w:p w14:paraId="157AFEF5" w14:textId="1612D08A" w:rsidR="002A25E9" w:rsidRPr="00491CD1" w:rsidRDefault="002A25E9" w:rsidP="00491CD1">
            <w:pPr>
              <w:bidi/>
              <w:rPr>
                <w:rFonts w:asciiTheme="minorHAnsi" w:hAnsiTheme="minorHAnsi" w:cstheme="minorHAnsi"/>
                <w:sz w:val="24"/>
                <w:szCs w:val="24"/>
              </w:rPr>
            </w:pPr>
            <w:r w:rsidRPr="00491CD1">
              <w:rPr>
                <w:rFonts w:asciiTheme="minorHAnsi" w:hAnsiTheme="minorHAnsi" w:cstheme="minorHAnsi"/>
                <w:sz w:val="24"/>
                <w:szCs w:val="24"/>
                <w:rtl/>
              </w:rPr>
              <w:lastRenderedPageBreak/>
              <w:t>نوفمبر 2024</w:t>
            </w:r>
          </w:p>
        </w:tc>
      </w:tr>
    </w:tbl>
    <w:p w14:paraId="000E430A" w14:textId="77777777" w:rsidR="008E1788" w:rsidRPr="00491CD1" w:rsidRDefault="008E1788" w:rsidP="00491CD1">
      <w:pPr>
        <w:bidi/>
        <w:spacing w:after="0"/>
        <w:ind w:left="-1440" w:right="14400"/>
        <w:rPr>
          <w:rFonts w:asciiTheme="minorHAnsi" w:hAnsiTheme="minorHAnsi" w:cstheme="minorHAnsi"/>
          <w:sz w:val="24"/>
          <w:szCs w:val="24"/>
        </w:rPr>
      </w:pPr>
    </w:p>
    <w:tbl>
      <w:tblPr>
        <w:tblStyle w:val="TableGrid"/>
        <w:tblW w:w="13408" w:type="dxa"/>
        <w:tblInd w:w="-223" w:type="dxa"/>
        <w:tblCellMar>
          <w:top w:w="12" w:type="dxa"/>
          <w:left w:w="108" w:type="dxa"/>
          <w:right w:w="72" w:type="dxa"/>
        </w:tblCellMar>
        <w:tblLook w:val="04A0" w:firstRow="1" w:lastRow="0" w:firstColumn="1" w:lastColumn="0" w:noHBand="0" w:noVBand="1"/>
      </w:tblPr>
      <w:tblGrid>
        <w:gridCol w:w="627"/>
        <w:gridCol w:w="4861"/>
        <w:gridCol w:w="2340"/>
        <w:gridCol w:w="2789"/>
        <w:gridCol w:w="2791"/>
      </w:tblGrid>
      <w:tr w:rsidR="008E1788" w:rsidRPr="00491CD1" w14:paraId="2B6C7398" w14:textId="77777777" w:rsidTr="003B039F">
        <w:trPr>
          <w:trHeight w:val="469"/>
        </w:trPr>
        <w:tc>
          <w:tcPr>
            <w:tcW w:w="627" w:type="dxa"/>
            <w:tcBorders>
              <w:top w:val="single" w:sz="4" w:space="0" w:color="000000"/>
              <w:left w:val="single" w:sz="4" w:space="0" w:color="000000"/>
              <w:bottom w:val="single" w:sz="4" w:space="0" w:color="000000"/>
              <w:right w:val="single" w:sz="4" w:space="0" w:color="000000"/>
            </w:tcBorders>
          </w:tcPr>
          <w:p w14:paraId="63B33E8B" w14:textId="77777777" w:rsidR="008E1788" w:rsidRPr="00491CD1" w:rsidRDefault="008E1788" w:rsidP="00491CD1">
            <w:pPr>
              <w:bidi/>
              <w:ind w:left="72"/>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6E7343EB" w14:textId="5780FF0E" w:rsidR="00040497" w:rsidRPr="00491CD1" w:rsidRDefault="00040497" w:rsidP="00491CD1">
            <w:pPr>
              <w:bidi/>
              <w:ind w:left="156"/>
              <w:rPr>
                <w:rFonts w:asciiTheme="minorHAnsi" w:hAnsiTheme="minorHAnsi" w:cstheme="minorHAnsi"/>
                <w:sz w:val="24"/>
                <w:szCs w:val="24"/>
              </w:rPr>
            </w:pPr>
            <w:r w:rsidRPr="00491CD1">
              <w:rPr>
                <w:rFonts w:asciiTheme="minorHAnsi" w:hAnsiTheme="minorHAnsi" w:cstheme="minorHAnsi"/>
                <w:sz w:val="24"/>
                <w:szCs w:val="24"/>
                <w:rtl/>
              </w:rPr>
              <w:t>صياغة مشروع قانون بإنشاء هيئة وطنية لمكافحة الفساد.</w:t>
            </w:r>
          </w:p>
        </w:tc>
        <w:tc>
          <w:tcPr>
            <w:tcW w:w="2340" w:type="dxa"/>
            <w:tcBorders>
              <w:top w:val="single" w:sz="4" w:space="0" w:color="000000"/>
              <w:left w:val="single" w:sz="4" w:space="0" w:color="000000"/>
              <w:bottom w:val="single" w:sz="4" w:space="0" w:color="000000"/>
              <w:right w:val="single" w:sz="4" w:space="0" w:color="000000"/>
            </w:tcBorders>
          </w:tcPr>
          <w:p w14:paraId="57017E03" w14:textId="77777777" w:rsidR="008E1788" w:rsidRPr="00491CD1" w:rsidRDefault="008E1788" w:rsidP="00491CD1">
            <w:pPr>
              <w:bidi/>
              <w:ind w:left="151"/>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6F4C2BCD" w14:textId="77777777" w:rsidR="008E1788" w:rsidRPr="00491CD1" w:rsidRDefault="008E1788" w:rsidP="00491CD1">
            <w:pPr>
              <w:bidi/>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58395B32" w14:textId="7D3FB993" w:rsidR="002A25E9" w:rsidRPr="00491CD1" w:rsidRDefault="002A25E9" w:rsidP="00491CD1">
            <w:pPr>
              <w:bidi/>
              <w:ind w:right="44"/>
              <w:rPr>
                <w:rFonts w:asciiTheme="minorHAnsi" w:hAnsiTheme="minorHAnsi" w:cstheme="minorHAnsi"/>
                <w:sz w:val="24"/>
                <w:szCs w:val="24"/>
              </w:rPr>
            </w:pPr>
            <w:r w:rsidRPr="00491CD1">
              <w:rPr>
                <w:rFonts w:asciiTheme="minorHAnsi" w:eastAsia="Arial" w:hAnsiTheme="minorHAnsi" w:cstheme="minorHAnsi"/>
                <w:sz w:val="24"/>
                <w:szCs w:val="24"/>
                <w:rtl/>
              </w:rPr>
              <w:t>يوليو 2024</w:t>
            </w:r>
          </w:p>
        </w:tc>
      </w:tr>
      <w:tr w:rsidR="008E1788" w:rsidRPr="00491CD1" w14:paraId="67D674FE" w14:textId="77777777" w:rsidTr="00E95A86">
        <w:trPr>
          <w:trHeight w:val="3230"/>
        </w:trPr>
        <w:tc>
          <w:tcPr>
            <w:tcW w:w="627" w:type="dxa"/>
            <w:tcBorders>
              <w:top w:val="single" w:sz="4" w:space="0" w:color="000000"/>
              <w:left w:val="single" w:sz="4" w:space="0" w:color="000000"/>
              <w:bottom w:val="single" w:sz="4" w:space="0" w:color="000000"/>
              <w:right w:val="single" w:sz="4" w:space="0" w:color="000000"/>
            </w:tcBorders>
          </w:tcPr>
          <w:p w14:paraId="7A9B4D4E" w14:textId="77777777" w:rsidR="008E1788" w:rsidRPr="00491CD1" w:rsidRDefault="008E1788" w:rsidP="00491CD1">
            <w:pPr>
              <w:bidi/>
              <w:ind w:left="72"/>
              <w:rPr>
                <w:rFonts w:asciiTheme="minorHAnsi" w:hAnsiTheme="minorHAnsi" w:cstheme="minorHAnsi"/>
                <w:sz w:val="24"/>
                <w:szCs w:val="24"/>
              </w:rPr>
            </w:pPr>
            <w:r w:rsidRPr="00491CD1">
              <w:rPr>
                <w:rFonts w:asciiTheme="minorHAnsi" w:eastAsia="Arial" w:hAnsiTheme="minorHAnsi" w:cstheme="minorHAnsi"/>
                <w:sz w:val="24"/>
                <w:szCs w:val="24"/>
              </w:rPr>
              <w:t xml:space="preserve">2 </w:t>
            </w:r>
          </w:p>
        </w:tc>
        <w:tc>
          <w:tcPr>
            <w:tcW w:w="4861" w:type="dxa"/>
            <w:tcBorders>
              <w:top w:val="single" w:sz="4" w:space="0" w:color="000000"/>
              <w:left w:val="single" w:sz="4" w:space="0" w:color="000000"/>
              <w:bottom w:val="single" w:sz="4" w:space="0" w:color="000000"/>
              <w:right w:val="single" w:sz="4" w:space="0" w:color="000000"/>
            </w:tcBorders>
          </w:tcPr>
          <w:p w14:paraId="3CFE2EA3" w14:textId="55FA923D" w:rsidR="00984531" w:rsidRPr="00491CD1" w:rsidRDefault="00040497" w:rsidP="00491CD1">
            <w:pPr>
              <w:bidi/>
              <w:rPr>
                <w:rFonts w:asciiTheme="minorHAnsi" w:hAnsiTheme="minorHAnsi" w:cstheme="minorHAnsi"/>
                <w:sz w:val="24"/>
                <w:szCs w:val="24"/>
                <w:rtl/>
              </w:rPr>
            </w:pPr>
            <w:r w:rsidRPr="00491CD1">
              <w:rPr>
                <w:rFonts w:asciiTheme="minorHAnsi" w:hAnsiTheme="minorHAnsi" w:cstheme="minorHAnsi"/>
                <w:sz w:val="24"/>
                <w:szCs w:val="24"/>
                <w:rtl/>
              </w:rPr>
              <w:t>تعزيز تطبيق الأطر</w:t>
            </w:r>
            <w:r w:rsidR="00984531" w:rsidRPr="00491CD1">
              <w:rPr>
                <w:rFonts w:asciiTheme="minorHAnsi" w:hAnsiTheme="minorHAnsi" w:cstheme="minorHAnsi"/>
                <w:sz w:val="24"/>
                <w:szCs w:val="24"/>
                <w:rtl/>
              </w:rPr>
              <w:t xml:space="preserve"> </w:t>
            </w:r>
            <w:r w:rsidRPr="00491CD1">
              <w:rPr>
                <w:rFonts w:asciiTheme="minorHAnsi" w:hAnsiTheme="minorHAnsi" w:cstheme="minorHAnsi"/>
                <w:sz w:val="24"/>
                <w:szCs w:val="24"/>
                <w:rtl/>
              </w:rPr>
              <w:t>التنظيم</w:t>
            </w:r>
            <w:r w:rsidR="00984531" w:rsidRPr="00491CD1">
              <w:rPr>
                <w:rFonts w:asciiTheme="minorHAnsi" w:hAnsiTheme="minorHAnsi" w:cstheme="minorHAnsi"/>
                <w:sz w:val="24"/>
                <w:szCs w:val="24"/>
                <w:rtl/>
              </w:rPr>
              <w:t>ية</w:t>
            </w:r>
            <w:r w:rsidRPr="00491CD1">
              <w:rPr>
                <w:rFonts w:asciiTheme="minorHAnsi" w:hAnsiTheme="minorHAnsi" w:cstheme="minorHAnsi"/>
                <w:sz w:val="24"/>
                <w:szCs w:val="24"/>
                <w:rtl/>
              </w:rPr>
              <w:t xml:space="preserve"> و</w:t>
            </w:r>
            <w:r w:rsidR="00984531" w:rsidRPr="00491CD1">
              <w:rPr>
                <w:rFonts w:asciiTheme="minorHAnsi" w:hAnsiTheme="minorHAnsi" w:cstheme="minorHAnsi"/>
                <w:sz w:val="24"/>
                <w:szCs w:val="24"/>
                <w:rtl/>
              </w:rPr>
              <w:t xml:space="preserve"> المراقبة القبلية</w:t>
            </w:r>
            <w:r w:rsidRPr="00491CD1">
              <w:rPr>
                <w:rFonts w:asciiTheme="minorHAnsi" w:hAnsiTheme="minorHAnsi" w:cstheme="minorHAnsi"/>
                <w:sz w:val="24"/>
                <w:szCs w:val="24"/>
                <w:rtl/>
              </w:rPr>
              <w:t xml:space="preserve"> </w:t>
            </w:r>
            <w:r w:rsidR="00984531" w:rsidRPr="00491CD1">
              <w:rPr>
                <w:rFonts w:asciiTheme="minorHAnsi" w:hAnsiTheme="minorHAnsi" w:cstheme="minorHAnsi"/>
                <w:sz w:val="24"/>
                <w:szCs w:val="24"/>
                <w:rtl/>
              </w:rPr>
              <w:t>فيما يتعلق بالحكامة</w:t>
            </w:r>
            <w:r w:rsidRPr="00491CD1">
              <w:rPr>
                <w:rFonts w:asciiTheme="minorHAnsi" w:hAnsiTheme="minorHAnsi" w:cstheme="minorHAnsi"/>
                <w:sz w:val="24"/>
                <w:szCs w:val="24"/>
                <w:rtl/>
              </w:rPr>
              <w:t xml:space="preserve">، </w:t>
            </w:r>
            <w:r w:rsidR="00984531" w:rsidRPr="00491CD1">
              <w:rPr>
                <w:rFonts w:asciiTheme="minorHAnsi" w:hAnsiTheme="minorHAnsi" w:cstheme="minorHAnsi"/>
                <w:sz w:val="24"/>
                <w:szCs w:val="24"/>
                <w:rtl/>
              </w:rPr>
              <w:t>وبالتحديد</w:t>
            </w:r>
            <w:r w:rsidRPr="00491CD1">
              <w:rPr>
                <w:rFonts w:asciiTheme="minorHAnsi" w:hAnsiTheme="minorHAnsi" w:cstheme="minorHAnsi"/>
                <w:sz w:val="24"/>
                <w:szCs w:val="24"/>
                <w:rtl/>
              </w:rPr>
              <w:t xml:space="preserve"> من خلال: </w:t>
            </w:r>
          </w:p>
          <w:p w14:paraId="0DA83957" w14:textId="77777777" w:rsidR="00984531" w:rsidRPr="00491CD1" w:rsidRDefault="00040497" w:rsidP="00491CD1">
            <w:pPr>
              <w:bidi/>
              <w:ind w:left="151"/>
              <w:rPr>
                <w:rFonts w:asciiTheme="minorHAnsi" w:hAnsiTheme="minorHAnsi" w:cstheme="minorHAnsi"/>
                <w:sz w:val="24"/>
                <w:szCs w:val="24"/>
                <w:rtl/>
              </w:rPr>
            </w:pPr>
            <w:r w:rsidRPr="00491CD1">
              <w:rPr>
                <w:rFonts w:asciiTheme="minorHAnsi" w:hAnsiTheme="minorHAnsi" w:cstheme="minorHAnsi"/>
                <w:sz w:val="24"/>
                <w:szCs w:val="24"/>
                <w:rtl/>
              </w:rPr>
              <w:t xml:space="preserve">(1) وضع وتنفيذ خطة عمل، مع جدول زمني، لمعالجة </w:t>
            </w:r>
            <w:r w:rsidR="00984531" w:rsidRPr="00491CD1">
              <w:rPr>
                <w:rFonts w:asciiTheme="minorHAnsi" w:hAnsiTheme="minorHAnsi" w:cstheme="minorHAnsi"/>
                <w:sz w:val="24"/>
                <w:szCs w:val="24"/>
                <w:rtl/>
              </w:rPr>
              <w:t xml:space="preserve"> سريعة وحاسمة لوضعية </w:t>
            </w:r>
            <w:r w:rsidRPr="00491CD1">
              <w:rPr>
                <w:rFonts w:asciiTheme="minorHAnsi" w:hAnsiTheme="minorHAnsi" w:cstheme="minorHAnsi"/>
                <w:sz w:val="24"/>
                <w:szCs w:val="24"/>
                <w:rtl/>
              </w:rPr>
              <w:t xml:space="preserve"> البنوك التي تعاني من نقص رأس المال وغير القابلة </w:t>
            </w:r>
            <w:r w:rsidR="00984531" w:rsidRPr="00491CD1">
              <w:rPr>
                <w:rFonts w:asciiTheme="minorHAnsi" w:hAnsiTheme="minorHAnsi" w:cstheme="minorHAnsi"/>
                <w:sz w:val="24"/>
                <w:szCs w:val="24"/>
                <w:rtl/>
              </w:rPr>
              <w:t>للاستمرار</w:t>
            </w:r>
            <w:r w:rsidRPr="00491CD1">
              <w:rPr>
                <w:rFonts w:asciiTheme="minorHAnsi" w:hAnsiTheme="minorHAnsi" w:cstheme="minorHAnsi"/>
                <w:sz w:val="24"/>
                <w:szCs w:val="24"/>
                <w:rtl/>
              </w:rPr>
              <w:t xml:space="preserve"> </w:t>
            </w:r>
          </w:p>
          <w:p w14:paraId="38145C21" w14:textId="77777777" w:rsidR="00984531" w:rsidRPr="00491CD1" w:rsidRDefault="00040497" w:rsidP="00491CD1">
            <w:pPr>
              <w:bidi/>
              <w:ind w:left="151"/>
              <w:rPr>
                <w:rFonts w:asciiTheme="minorHAnsi" w:hAnsiTheme="minorHAnsi" w:cstheme="minorHAnsi"/>
                <w:sz w:val="24"/>
                <w:szCs w:val="24"/>
                <w:rtl/>
              </w:rPr>
            </w:pPr>
            <w:r w:rsidRPr="00491CD1">
              <w:rPr>
                <w:rFonts w:asciiTheme="minorHAnsi" w:hAnsiTheme="minorHAnsi" w:cstheme="minorHAnsi"/>
                <w:sz w:val="24"/>
                <w:szCs w:val="24"/>
                <w:rtl/>
              </w:rPr>
              <w:t xml:space="preserve">(2) تعزيز الأطر التنظيمية والإشرافية لمعاملات الأطراف ذات الصلة؛ </w:t>
            </w:r>
          </w:p>
          <w:p w14:paraId="5D7A1BEB" w14:textId="77777777" w:rsidR="00984531" w:rsidRPr="00491CD1" w:rsidRDefault="00040497" w:rsidP="00491CD1">
            <w:pPr>
              <w:bidi/>
              <w:ind w:left="151"/>
              <w:rPr>
                <w:rFonts w:asciiTheme="minorHAnsi" w:hAnsiTheme="minorHAnsi" w:cstheme="minorHAnsi"/>
                <w:sz w:val="24"/>
                <w:szCs w:val="24"/>
                <w:rtl/>
              </w:rPr>
            </w:pPr>
            <w:r w:rsidRPr="00491CD1">
              <w:rPr>
                <w:rFonts w:asciiTheme="minorHAnsi" w:hAnsiTheme="minorHAnsi" w:cstheme="minorHAnsi"/>
                <w:sz w:val="24"/>
                <w:szCs w:val="24"/>
                <w:rtl/>
              </w:rPr>
              <w:t xml:space="preserve">(3) اعتماد شروط أكثر صرامة </w:t>
            </w:r>
            <w:r w:rsidR="00984531" w:rsidRPr="00491CD1">
              <w:rPr>
                <w:rFonts w:asciiTheme="minorHAnsi" w:hAnsiTheme="minorHAnsi" w:cstheme="minorHAnsi"/>
                <w:sz w:val="24"/>
                <w:szCs w:val="24"/>
                <w:rtl/>
              </w:rPr>
              <w:t>فيما يتعلق بالإفصاح</w:t>
            </w:r>
            <w:r w:rsidRPr="00491CD1">
              <w:rPr>
                <w:rFonts w:asciiTheme="minorHAnsi" w:hAnsiTheme="minorHAnsi" w:cstheme="minorHAnsi"/>
                <w:sz w:val="24"/>
                <w:szCs w:val="24"/>
                <w:rtl/>
              </w:rPr>
              <w:t xml:space="preserve"> عن المعلومات المتعلقة ب</w:t>
            </w:r>
            <w:r w:rsidR="00984531" w:rsidRPr="00491CD1">
              <w:rPr>
                <w:rFonts w:asciiTheme="minorHAnsi" w:hAnsiTheme="minorHAnsi" w:cstheme="minorHAnsi"/>
                <w:sz w:val="24"/>
                <w:szCs w:val="24"/>
                <w:rtl/>
              </w:rPr>
              <w:t>هيئات</w:t>
            </w:r>
            <w:r w:rsidRPr="00491CD1">
              <w:rPr>
                <w:rFonts w:asciiTheme="minorHAnsi" w:hAnsiTheme="minorHAnsi" w:cstheme="minorHAnsi"/>
                <w:sz w:val="24"/>
                <w:szCs w:val="24"/>
                <w:rtl/>
              </w:rPr>
              <w:t xml:space="preserve"> وسياسات الح</w:t>
            </w:r>
            <w:r w:rsidR="00984531" w:rsidRPr="00491CD1">
              <w:rPr>
                <w:rFonts w:asciiTheme="minorHAnsi" w:hAnsiTheme="minorHAnsi" w:cstheme="minorHAnsi"/>
                <w:sz w:val="24"/>
                <w:szCs w:val="24"/>
                <w:rtl/>
              </w:rPr>
              <w:t>كامة</w:t>
            </w:r>
            <w:r w:rsidRPr="00491CD1">
              <w:rPr>
                <w:rFonts w:asciiTheme="minorHAnsi" w:hAnsiTheme="minorHAnsi" w:cstheme="minorHAnsi"/>
                <w:sz w:val="24"/>
                <w:szCs w:val="24"/>
                <w:rtl/>
              </w:rPr>
              <w:t xml:space="preserve"> لدى البنوك وكبار المساهمين وإطار مكافحة الفساد</w:t>
            </w:r>
          </w:p>
          <w:p w14:paraId="40D510F2" w14:textId="121203FF" w:rsidR="00040497" w:rsidRPr="00491CD1" w:rsidRDefault="00040497" w:rsidP="00491CD1">
            <w:pPr>
              <w:bidi/>
              <w:ind w:left="151"/>
              <w:rPr>
                <w:rFonts w:asciiTheme="minorHAnsi" w:hAnsiTheme="minorHAnsi" w:cstheme="minorHAnsi"/>
                <w:sz w:val="24"/>
                <w:szCs w:val="24"/>
                <w:rtl/>
              </w:rPr>
            </w:pPr>
            <w:r w:rsidRPr="00491CD1">
              <w:rPr>
                <w:rFonts w:asciiTheme="minorHAnsi" w:hAnsiTheme="minorHAnsi" w:cstheme="minorHAnsi"/>
                <w:sz w:val="24"/>
                <w:szCs w:val="24"/>
                <w:rtl/>
              </w:rPr>
              <w:t xml:space="preserve"> </w:t>
            </w:r>
            <w:r w:rsidR="00984531" w:rsidRPr="00491CD1">
              <w:rPr>
                <w:rFonts w:asciiTheme="minorHAnsi" w:hAnsiTheme="minorHAnsi" w:cstheme="minorHAnsi"/>
                <w:sz w:val="24"/>
                <w:szCs w:val="24"/>
                <w:rtl/>
              </w:rPr>
              <w:t>(</w:t>
            </w:r>
            <w:r w:rsidRPr="00491CD1">
              <w:rPr>
                <w:rFonts w:asciiTheme="minorHAnsi" w:hAnsiTheme="minorHAnsi" w:cstheme="minorHAnsi"/>
                <w:sz w:val="24"/>
                <w:szCs w:val="24"/>
                <w:rtl/>
              </w:rPr>
              <w:t xml:space="preserve"> 4) تنفيذ</w:t>
            </w:r>
            <w:r w:rsidR="00984531" w:rsidRPr="00491CD1">
              <w:rPr>
                <w:rFonts w:asciiTheme="minorHAnsi" w:hAnsiTheme="minorHAnsi" w:cstheme="minorHAnsi"/>
                <w:sz w:val="24"/>
                <w:szCs w:val="24"/>
                <w:rtl/>
              </w:rPr>
              <w:t xml:space="preserve"> متطلبات جديدة في مجال </w:t>
            </w:r>
            <w:r w:rsidRPr="00491CD1">
              <w:rPr>
                <w:rFonts w:asciiTheme="minorHAnsi" w:hAnsiTheme="minorHAnsi" w:cstheme="minorHAnsi"/>
                <w:sz w:val="24"/>
                <w:szCs w:val="24"/>
                <w:rtl/>
              </w:rPr>
              <w:t xml:space="preserve"> </w:t>
            </w:r>
            <w:r w:rsidR="00984531" w:rsidRPr="00491CD1">
              <w:rPr>
                <w:rFonts w:asciiTheme="minorHAnsi" w:hAnsiTheme="minorHAnsi" w:cstheme="minorHAnsi"/>
                <w:sz w:val="24"/>
                <w:szCs w:val="24"/>
                <w:rtl/>
              </w:rPr>
              <w:t>حكامة</w:t>
            </w:r>
            <w:r w:rsidRPr="00491CD1">
              <w:rPr>
                <w:rFonts w:asciiTheme="minorHAnsi" w:hAnsiTheme="minorHAnsi" w:cstheme="minorHAnsi"/>
                <w:sz w:val="24"/>
                <w:szCs w:val="24"/>
                <w:rtl/>
              </w:rPr>
              <w:t xml:space="preserve"> الشركات.</w:t>
            </w:r>
          </w:p>
          <w:p w14:paraId="03760361" w14:textId="77777777" w:rsidR="00040497" w:rsidRPr="00491CD1" w:rsidRDefault="00040497" w:rsidP="00491CD1">
            <w:pPr>
              <w:bidi/>
              <w:rPr>
                <w:rFonts w:asciiTheme="minorHAnsi" w:hAnsiTheme="minorHAnsi" w:cstheme="minorHAnsi"/>
                <w:sz w:val="24"/>
                <w:szCs w:val="24"/>
              </w:rPr>
            </w:pPr>
          </w:p>
        </w:tc>
        <w:tc>
          <w:tcPr>
            <w:tcW w:w="2340" w:type="dxa"/>
            <w:tcBorders>
              <w:top w:val="single" w:sz="4" w:space="0" w:color="000000"/>
              <w:left w:val="single" w:sz="4" w:space="0" w:color="000000"/>
              <w:bottom w:val="single" w:sz="4" w:space="0" w:color="000000"/>
              <w:right w:val="single" w:sz="4" w:space="0" w:color="000000"/>
            </w:tcBorders>
          </w:tcPr>
          <w:p w14:paraId="616C5F1A" w14:textId="7F41224C" w:rsidR="00656CAC" w:rsidRPr="00491CD1" w:rsidRDefault="00656CAC" w:rsidP="00491CD1">
            <w:pPr>
              <w:bidi/>
              <w:rPr>
                <w:rFonts w:asciiTheme="minorHAnsi" w:hAnsiTheme="minorHAnsi" w:cstheme="minorHAnsi"/>
                <w:sz w:val="24"/>
                <w:szCs w:val="24"/>
              </w:rPr>
            </w:pPr>
            <w:r w:rsidRPr="00491CD1">
              <w:rPr>
                <w:rFonts w:asciiTheme="minorHAnsi" w:eastAsia="Arial" w:hAnsiTheme="minorHAnsi" w:cstheme="minorHAnsi"/>
                <w:sz w:val="24"/>
                <w:szCs w:val="24"/>
                <w:rtl/>
              </w:rPr>
              <w:t>البنك المركزي</w:t>
            </w:r>
          </w:p>
        </w:tc>
        <w:tc>
          <w:tcPr>
            <w:tcW w:w="2789" w:type="dxa"/>
            <w:tcBorders>
              <w:top w:val="single" w:sz="4" w:space="0" w:color="000000"/>
              <w:left w:val="single" w:sz="4" w:space="0" w:color="000000"/>
              <w:bottom w:val="single" w:sz="4" w:space="0" w:color="000000"/>
              <w:right w:val="single" w:sz="4" w:space="0" w:color="000000"/>
            </w:tcBorders>
          </w:tcPr>
          <w:p w14:paraId="1589517F" w14:textId="16951011" w:rsidR="00B54C2E" w:rsidRPr="00491CD1" w:rsidRDefault="00B54C2E" w:rsidP="00491CD1">
            <w:pPr>
              <w:bidi/>
              <w:ind w:left="166"/>
              <w:rPr>
                <w:rFonts w:asciiTheme="minorHAnsi" w:hAnsiTheme="minorHAnsi" w:cstheme="minorHAnsi"/>
                <w:sz w:val="24"/>
                <w:szCs w:val="24"/>
              </w:rPr>
            </w:pPr>
            <w:r w:rsidRPr="00491CD1">
              <w:rPr>
                <w:rFonts w:asciiTheme="minorHAnsi" w:hAnsiTheme="minorHAnsi" w:cstheme="minorHAnsi"/>
                <w:sz w:val="24"/>
                <w:szCs w:val="24"/>
                <w:rtl/>
              </w:rPr>
              <w:t>تعزيز الرقابة على القطاع المالي من خلال معالجة نقاط الضعف في الحكامة التي من المحتمل أن تكون مرتبطة بالفساد.</w:t>
            </w:r>
          </w:p>
        </w:tc>
        <w:tc>
          <w:tcPr>
            <w:tcW w:w="2791" w:type="dxa"/>
            <w:tcBorders>
              <w:top w:val="single" w:sz="4" w:space="0" w:color="000000"/>
              <w:left w:val="single" w:sz="4" w:space="0" w:color="000000"/>
              <w:bottom w:val="single" w:sz="4" w:space="0" w:color="000000"/>
              <w:right w:val="single" w:sz="4" w:space="0" w:color="000000"/>
            </w:tcBorders>
          </w:tcPr>
          <w:p w14:paraId="500841F0" w14:textId="565A61C4" w:rsidR="002A25E9" w:rsidRPr="00491CD1" w:rsidRDefault="002A25E9" w:rsidP="00491CD1">
            <w:pPr>
              <w:bidi/>
              <w:rPr>
                <w:rFonts w:asciiTheme="minorHAnsi" w:hAnsiTheme="minorHAnsi" w:cstheme="minorHAnsi"/>
                <w:sz w:val="24"/>
                <w:szCs w:val="24"/>
              </w:rPr>
            </w:pPr>
            <w:r w:rsidRPr="00491CD1">
              <w:rPr>
                <w:rFonts w:asciiTheme="minorHAnsi" w:hAnsiTheme="minorHAnsi" w:cstheme="minorHAnsi"/>
                <w:b/>
                <w:sz w:val="24"/>
                <w:szCs w:val="24"/>
                <w:rtl/>
              </w:rPr>
              <w:t>دجمبر 2024</w:t>
            </w:r>
          </w:p>
        </w:tc>
      </w:tr>
      <w:tr w:rsidR="008E1788" w:rsidRPr="00491CD1" w14:paraId="74F98A7E" w14:textId="77777777" w:rsidTr="00E95A86">
        <w:trPr>
          <w:trHeight w:val="673"/>
        </w:trPr>
        <w:tc>
          <w:tcPr>
            <w:tcW w:w="627" w:type="dxa"/>
            <w:tcBorders>
              <w:top w:val="single" w:sz="4" w:space="0" w:color="000000"/>
              <w:left w:val="single" w:sz="4" w:space="0" w:color="000000"/>
              <w:bottom w:val="single" w:sz="4" w:space="0" w:color="000000"/>
              <w:right w:val="single" w:sz="4" w:space="0" w:color="000000"/>
            </w:tcBorders>
          </w:tcPr>
          <w:p w14:paraId="29532830" w14:textId="77777777" w:rsidR="008E1788" w:rsidRPr="00491CD1" w:rsidRDefault="008E1788" w:rsidP="00491CD1">
            <w:pPr>
              <w:bidi/>
              <w:ind w:left="72"/>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76399333" w14:textId="45CDA5FF" w:rsidR="00984531" w:rsidRPr="00491CD1" w:rsidRDefault="00984531" w:rsidP="00491CD1">
            <w:pPr>
              <w:bidi/>
              <w:ind w:left="151"/>
              <w:rPr>
                <w:rFonts w:asciiTheme="minorHAnsi" w:hAnsiTheme="minorHAnsi" w:cstheme="minorHAnsi"/>
                <w:sz w:val="24"/>
                <w:szCs w:val="24"/>
              </w:rPr>
            </w:pPr>
            <w:r w:rsidRPr="00491CD1">
              <w:rPr>
                <w:rFonts w:asciiTheme="minorHAnsi" w:hAnsiTheme="minorHAnsi" w:cstheme="minorHAnsi"/>
                <w:sz w:val="24"/>
                <w:szCs w:val="24"/>
                <w:rtl/>
              </w:rPr>
              <w:t>وضع وتنفيذ خطة عمل محددة زمنيا لحل مشكلة البنوك التي تعاني من نقص رأس المال والغير قابلة للاستمرار.</w:t>
            </w:r>
          </w:p>
        </w:tc>
        <w:tc>
          <w:tcPr>
            <w:tcW w:w="2340" w:type="dxa"/>
            <w:tcBorders>
              <w:top w:val="single" w:sz="4" w:space="0" w:color="000000"/>
              <w:left w:val="single" w:sz="4" w:space="0" w:color="000000"/>
              <w:bottom w:val="single" w:sz="4" w:space="0" w:color="000000"/>
              <w:right w:val="single" w:sz="4" w:space="0" w:color="000000"/>
            </w:tcBorders>
          </w:tcPr>
          <w:p w14:paraId="19D0FC99" w14:textId="77777777" w:rsidR="008E1788" w:rsidRPr="00491CD1" w:rsidRDefault="008E1788" w:rsidP="00491CD1">
            <w:pPr>
              <w:bidi/>
              <w:ind w:left="60"/>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p w14:paraId="017730CF" w14:textId="77777777" w:rsidR="008E1788" w:rsidRPr="00491CD1" w:rsidRDefault="008E1788" w:rsidP="00491CD1">
            <w:pPr>
              <w:bidi/>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549823A7" w14:textId="77777777" w:rsidR="008E1788" w:rsidRPr="00491CD1" w:rsidRDefault="008E1788" w:rsidP="00491CD1">
            <w:pPr>
              <w:bidi/>
              <w:ind w:left="166"/>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6B9CAF2F" w14:textId="3739C61B" w:rsidR="002A25E9" w:rsidRPr="00491CD1" w:rsidRDefault="002A25E9" w:rsidP="00491CD1">
            <w:pPr>
              <w:bidi/>
              <w:ind w:right="44"/>
              <w:rPr>
                <w:rFonts w:asciiTheme="minorHAnsi" w:hAnsiTheme="minorHAnsi" w:cstheme="minorHAnsi"/>
                <w:sz w:val="24"/>
                <w:szCs w:val="24"/>
              </w:rPr>
            </w:pPr>
            <w:r w:rsidRPr="00491CD1">
              <w:rPr>
                <w:rFonts w:asciiTheme="minorHAnsi" w:eastAsia="Arial" w:hAnsiTheme="minorHAnsi" w:cstheme="minorHAnsi"/>
                <w:sz w:val="24"/>
                <w:szCs w:val="24"/>
                <w:rtl/>
              </w:rPr>
              <w:t>ابريل 2024</w:t>
            </w:r>
          </w:p>
        </w:tc>
      </w:tr>
      <w:tr w:rsidR="008E1788" w:rsidRPr="00491CD1" w14:paraId="1953FE8D" w14:textId="77777777" w:rsidTr="00E95A86">
        <w:trPr>
          <w:trHeight w:val="838"/>
        </w:trPr>
        <w:tc>
          <w:tcPr>
            <w:tcW w:w="627" w:type="dxa"/>
            <w:tcBorders>
              <w:top w:val="single" w:sz="4" w:space="0" w:color="000000"/>
              <w:left w:val="single" w:sz="4" w:space="0" w:color="000000"/>
              <w:bottom w:val="single" w:sz="4" w:space="0" w:color="000000"/>
              <w:right w:val="single" w:sz="4" w:space="0" w:color="000000"/>
            </w:tcBorders>
          </w:tcPr>
          <w:p w14:paraId="2442FDAF" w14:textId="77777777" w:rsidR="008E1788" w:rsidRPr="00491CD1" w:rsidRDefault="008E1788" w:rsidP="00491CD1">
            <w:pPr>
              <w:bidi/>
              <w:ind w:left="72"/>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1028CE51" w14:textId="6893FEF8" w:rsidR="00994E70" w:rsidRPr="00491CD1" w:rsidRDefault="00984531" w:rsidP="00491CD1">
            <w:pPr>
              <w:bidi/>
              <w:ind w:left="151"/>
              <w:rPr>
                <w:rFonts w:asciiTheme="minorHAnsi" w:hAnsiTheme="minorHAnsi" w:cstheme="minorHAnsi"/>
                <w:sz w:val="24"/>
                <w:szCs w:val="24"/>
                <w:rtl/>
              </w:rPr>
            </w:pPr>
            <w:r w:rsidRPr="00491CD1">
              <w:rPr>
                <w:rFonts w:asciiTheme="minorHAnsi" w:hAnsiTheme="minorHAnsi" w:cstheme="minorHAnsi"/>
                <w:sz w:val="24"/>
                <w:szCs w:val="24"/>
                <w:rtl/>
              </w:rPr>
              <w:t xml:space="preserve">نشر متطلبات الإفصاح المتزايدة بشأن </w:t>
            </w:r>
            <w:r w:rsidR="00994E70" w:rsidRPr="00491CD1">
              <w:rPr>
                <w:rFonts w:asciiTheme="minorHAnsi" w:hAnsiTheme="minorHAnsi" w:cstheme="minorHAnsi"/>
                <w:sz w:val="24"/>
                <w:szCs w:val="24"/>
                <w:rtl/>
              </w:rPr>
              <w:t xml:space="preserve"> الهيئات </w:t>
            </w:r>
            <w:r w:rsidRPr="00491CD1">
              <w:rPr>
                <w:rFonts w:asciiTheme="minorHAnsi" w:hAnsiTheme="minorHAnsi" w:cstheme="minorHAnsi"/>
                <w:sz w:val="24"/>
                <w:szCs w:val="24"/>
                <w:rtl/>
              </w:rPr>
              <w:t>وسياسات ح</w:t>
            </w:r>
            <w:r w:rsidR="00994E70" w:rsidRPr="00491CD1">
              <w:rPr>
                <w:rFonts w:asciiTheme="minorHAnsi" w:hAnsiTheme="minorHAnsi" w:cstheme="minorHAnsi"/>
                <w:sz w:val="24"/>
                <w:szCs w:val="24"/>
                <w:rtl/>
              </w:rPr>
              <w:t>كامة</w:t>
            </w:r>
            <w:r w:rsidRPr="00491CD1">
              <w:rPr>
                <w:rFonts w:asciiTheme="minorHAnsi" w:hAnsiTheme="minorHAnsi" w:cstheme="minorHAnsi"/>
                <w:sz w:val="24"/>
                <w:szCs w:val="24"/>
                <w:rtl/>
              </w:rPr>
              <w:t xml:space="preserve"> البنك، والمساهمين الرئيسيين، وإطار مكافحة الفساد</w:t>
            </w:r>
          </w:p>
          <w:p w14:paraId="390AEA6E" w14:textId="0466ECA1" w:rsidR="00994E70" w:rsidRPr="00491CD1" w:rsidRDefault="00994E70" w:rsidP="00491CD1">
            <w:pPr>
              <w:bidi/>
              <w:ind w:left="151"/>
              <w:rPr>
                <w:rFonts w:asciiTheme="minorHAnsi" w:hAnsiTheme="minorHAnsi" w:cstheme="minorHAnsi"/>
                <w:sz w:val="24"/>
                <w:szCs w:val="24"/>
              </w:rPr>
            </w:pPr>
          </w:p>
        </w:tc>
        <w:tc>
          <w:tcPr>
            <w:tcW w:w="2340" w:type="dxa"/>
            <w:tcBorders>
              <w:top w:val="single" w:sz="4" w:space="0" w:color="000000"/>
              <w:left w:val="single" w:sz="4" w:space="0" w:color="000000"/>
              <w:bottom w:val="single" w:sz="4" w:space="0" w:color="000000"/>
              <w:right w:val="single" w:sz="4" w:space="0" w:color="000000"/>
            </w:tcBorders>
          </w:tcPr>
          <w:p w14:paraId="72D05F37" w14:textId="77777777" w:rsidR="008E1788" w:rsidRPr="00491CD1" w:rsidRDefault="008E1788" w:rsidP="00491CD1">
            <w:pPr>
              <w:bidi/>
              <w:ind w:left="60"/>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3EE1B857" w14:textId="77777777" w:rsidR="008E1788" w:rsidRPr="00491CD1" w:rsidRDefault="008E1788" w:rsidP="00491CD1">
            <w:pPr>
              <w:bidi/>
              <w:ind w:left="166"/>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7469C914" w14:textId="6AC2863C" w:rsidR="002A25E9" w:rsidRPr="00491CD1" w:rsidRDefault="002A25E9" w:rsidP="00491CD1">
            <w:pPr>
              <w:bidi/>
              <w:ind w:right="43"/>
              <w:rPr>
                <w:rFonts w:asciiTheme="minorHAnsi" w:hAnsiTheme="minorHAnsi" w:cstheme="minorHAnsi"/>
                <w:sz w:val="24"/>
                <w:szCs w:val="24"/>
              </w:rPr>
            </w:pPr>
            <w:r w:rsidRPr="00491CD1">
              <w:rPr>
                <w:rFonts w:asciiTheme="minorHAnsi" w:eastAsia="Arial" w:hAnsiTheme="minorHAnsi" w:cstheme="minorHAnsi"/>
                <w:sz w:val="24"/>
                <w:szCs w:val="24"/>
                <w:rtl/>
              </w:rPr>
              <w:t>أكتوبر 2024</w:t>
            </w:r>
          </w:p>
        </w:tc>
      </w:tr>
      <w:tr w:rsidR="00C43934" w:rsidRPr="00491CD1" w14:paraId="255F3654" w14:textId="77777777" w:rsidTr="003B039F">
        <w:trPr>
          <w:trHeight w:val="1159"/>
        </w:trPr>
        <w:tc>
          <w:tcPr>
            <w:tcW w:w="627" w:type="dxa"/>
            <w:tcBorders>
              <w:top w:val="single" w:sz="4" w:space="0" w:color="000000"/>
              <w:left w:val="single" w:sz="4" w:space="0" w:color="000000"/>
              <w:bottom w:val="single" w:sz="4" w:space="0" w:color="000000"/>
              <w:right w:val="single" w:sz="4" w:space="0" w:color="000000"/>
            </w:tcBorders>
          </w:tcPr>
          <w:p w14:paraId="46592B7B" w14:textId="77777777" w:rsidR="00C43934" w:rsidRPr="00491CD1" w:rsidRDefault="00C43934" w:rsidP="00491CD1">
            <w:pPr>
              <w:bidi/>
              <w:ind w:left="72"/>
              <w:rPr>
                <w:rFonts w:asciiTheme="minorHAnsi" w:hAnsiTheme="minorHAnsi" w:cstheme="minorHAnsi"/>
                <w:sz w:val="24"/>
                <w:szCs w:val="24"/>
              </w:rPr>
            </w:pPr>
            <w:r w:rsidRPr="00491CD1">
              <w:rPr>
                <w:rFonts w:asciiTheme="minorHAnsi" w:eastAsia="Arial" w:hAnsiTheme="minorHAnsi" w:cstheme="minorHAnsi"/>
                <w:sz w:val="24"/>
                <w:szCs w:val="24"/>
              </w:rPr>
              <w:t xml:space="preserve">3 </w:t>
            </w:r>
          </w:p>
        </w:tc>
        <w:tc>
          <w:tcPr>
            <w:tcW w:w="4861" w:type="dxa"/>
            <w:tcBorders>
              <w:top w:val="single" w:sz="4" w:space="0" w:color="000000"/>
              <w:left w:val="single" w:sz="4" w:space="0" w:color="000000"/>
              <w:bottom w:val="single" w:sz="4" w:space="0" w:color="000000"/>
              <w:right w:val="single" w:sz="4" w:space="0" w:color="000000"/>
            </w:tcBorders>
          </w:tcPr>
          <w:p w14:paraId="65E5F9BA" w14:textId="4123FAAD" w:rsidR="00C43934" w:rsidRPr="00491CD1" w:rsidRDefault="00C43934" w:rsidP="00491CD1">
            <w:pPr>
              <w:bidi/>
              <w:ind w:left="151" w:right="24"/>
              <w:rPr>
                <w:rFonts w:asciiTheme="minorHAnsi" w:hAnsiTheme="minorHAnsi" w:cstheme="minorHAnsi"/>
                <w:sz w:val="24"/>
                <w:szCs w:val="24"/>
              </w:rPr>
            </w:pPr>
            <w:r w:rsidRPr="00491CD1">
              <w:rPr>
                <w:rFonts w:asciiTheme="minorHAnsi" w:hAnsiTheme="minorHAnsi" w:cstheme="minorHAnsi"/>
                <w:sz w:val="24"/>
                <w:szCs w:val="24"/>
                <w:rtl/>
              </w:rPr>
              <w:t xml:space="preserve">تكثيف أنشطة مكافحة غسيل الأموال وتمويل الإرهاب (المراقبة خارج الموقع وفي الموقع) للكيانات والقطاعات عالية المخاطر، لضمان </w:t>
            </w:r>
            <w:proofErr w:type="gramStart"/>
            <w:r w:rsidRPr="00491CD1">
              <w:rPr>
                <w:rFonts w:asciiTheme="minorHAnsi" w:hAnsiTheme="minorHAnsi" w:cstheme="minorHAnsi"/>
                <w:sz w:val="24"/>
                <w:szCs w:val="24"/>
                <w:rtl/>
              </w:rPr>
              <w:t xml:space="preserve">احترام  </w:t>
            </w:r>
            <w:r w:rsidR="00DC61E1">
              <w:rPr>
                <w:rFonts w:asciiTheme="minorHAnsi" w:hAnsiTheme="minorHAnsi" w:cstheme="minorHAnsi" w:hint="cs"/>
                <w:sz w:val="24"/>
                <w:szCs w:val="24"/>
                <w:rtl/>
              </w:rPr>
              <w:t>ا</w:t>
            </w:r>
            <w:r w:rsidRPr="00491CD1">
              <w:rPr>
                <w:rFonts w:asciiTheme="minorHAnsi" w:hAnsiTheme="minorHAnsi" w:cstheme="minorHAnsi"/>
                <w:sz w:val="24"/>
                <w:szCs w:val="24"/>
                <w:rtl/>
              </w:rPr>
              <w:t>لقوانين</w:t>
            </w:r>
            <w:proofErr w:type="gramEnd"/>
            <w:r w:rsidRPr="00491CD1">
              <w:rPr>
                <w:rFonts w:asciiTheme="minorHAnsi" w:hAnsiTheme="minorHAnsi" w:cstheme="minorHAnsi"/>
                <w:sz w:val="24"/>
                <w:szCs w:val="24"/>
                <w:rtl/>
              </w:rPr>
              <w:t xml:space="preserve"> و</w:t>
            </w:r>
            <w:r w:rsidR="000C50EB">
              <w:rPr>
                <w:rFonts w:asciiTheme="minorHAnsi" w:hAnsiTheme="minorHAnsi" w:cstheme="minorHAnsi" w:hint="cs"/>
                <w:sz w:val="24"/>
                <w:szCs w:val="24"/>
                <w:rtl/>
              </w:rPr>
              <w:t>النظم المتعلقة</w:t>
            </w:r>
            <w:r w:rsidRPr="00491CD1">
              <w:rPr>
                <w:rFonts w:asciiTheme="minorHAnsi" w:hAnsiTheme="minorHAnsi" w:cstheme="minorHAnsi"/>
                <w:sz w:val="24"/>
                <w:szCs w:val="24"/>
                <w:rtl/>
              </w:rPr>
              <w:t xml:space="preserve"> </w:t>
            </w:r>
            <w:r w:rsidR="000C50EB">
              <w:rPr>
                <w:rFonts w:asciiTheme="minorHAnsi" w:hAnsiTheme="minorHAnsi" w:cstheme="minorHAnsi" w:hint="cs"/>
                <w:sz w:val="24"/>
                <w:szCs w:val="24"/>
                <w:rtl/>
              </w:rPr>
              <w:t>ب</w:t>
            </w:r>
            <w:r w:rsidRPr="00491CD1">
              <w:rPr>
                <w:rFonts w:asciiTheme="minorHAnsi" w:hAnsiTheme="minorHAnsi" w:cstheme="minorHAnsi"/>
                <w:sz w:val="24"/>
                <w:szCs w:val="24"/>
                <w:rtl/>
              </w:rPr>
              <w:t>مكافحة غسيل الأموال وتمويل الإرهاب، بما في ذلك المتطلبات المتعلقة بالأشخاص المكشوفين سياسياً والملكية المستفيدة.</w:t>
            </w:r>
          </w:p>
        </w:tc>
        <w:tc>
          <w:tcPr>
            <w:tcW w:w="2340" w:type="dxa"/>
            <w:tcBorders>
              <w:top w:val="single" w:sz="4" w:space="0" w:color="000000"/>
              <w:left w:val="single" w:sz="4" w:space="0" w:color="000000"/>
              <w:bottom w:val="single" w:sz="4" w:space="0" w:color="000000"/>
              <w:right w:val="single" w:sz="4" w:space="0" w:color="000000"/>
            </w:tcBorders>
          </w:tcPr>
          <w:p w14:paraId="1B15C685" w14:textId="45C123BB" w:rsidR="00C43934" w:rsidRPr="00491CD1" w:rsidRDefault="00C43934" w:rsidP="00491CD1">
            <w:pPr>
              <w:bidi/>
              <w:ind w:left="77"/>
              <w:rPr>
                <w:rFonts w:asciiTheme="minorHAnsi" w:hAnsiTheme="minorHAnsi" w:cstheme="minorHAnsi"/>
                <w:sz w:val="24"/>
                <w:szCs w:val="24"/>
              </w:rPr>
            </w:pPr>
            <w:r w:rsidRPr="00491CD1">
              <w:rPr>
                <w:rFonts w:asciiTheme="minorHAnsi" w:eastAsia="Arial" w:hAnsiTheme="minorHAnsi" w:cstheme="minorHAnsi"/>
                <w:sz w:val="24"/>
                <w:szCs w:val="24"/>
              </w:rPr>
              <w:t xml:space="preserve"> </w:t>
            </w:r>
            <w:r w:rsidRPr="00491CD1">
              <w:rPr>
                <w:rFonts w:asciiTheme="minorHAnsi" w:eastAsia="Arial" w:hAnsiTheme="minorHAnsi" w:cstheme="minorHAnsi"/>
                <w:sz w:val="24"/>
                <w:szCs w:val="24"/>
                <w:rtl/>
              </w:rPr>
              <w:t>البنك المركزي</w:t>
            </w:r>
          </w:p>
        </w:tc>
        <w:tc>
          <w:tcPr>
            <w:tcW w:w="2789" w:type="dxa"/>
            <w:tcBorders>
              <w:top w:val="single" w:sz="4" w:space="0" w:color="000000"/>
              <w:left w:val="single" w:sz="4" w:space="0" w:color="000000"/>
              <w:bottom w:val="single" w:sz="4" w:space="0" w:color="000000"/>
              <w:right w:val="single" w:sz="4" w:space="0" w:color="000000"/>
            </w:tcBorders>
          </w:tcPr>
          <w:p w14:paraId="2D6D927E" w14:textId="1D849D4B" w:rsidR="00C43934" w:rsidRPr="00491CD1" w:rsidRDefault="00491CD1" w:rsidP="00491CD1">
            <w:pPr>
              <w:bidi/>
              <w:rPr>
                <w:rFonts w:asciiTheme="minorHAnsi" w:hAnsiTheme="minorHAnsi" w:cstheme="minorHAnsi"/>
                <w:sz w:val="24"/>
                <w:szCs w:val="24"/>
              </w:rPr>
            </w:pPr>
            <w:r>
              <w:rPr>
                <w:rFonts w:asciiTheme="minorHAnsi" w:hAnsiTheme="minorHAnsi" w:cstheme="minorHAnsi" w:hint="cs"/>
                <w:sz w:val="24"/>
                <w:szCs w:val="24"/>
                <w:rtl/>
              </w:rPr>
              <w:t>ا</w:t>
            </w:r>
            <w:r w:rsidR="00C43934" w:rsidRPr="00491CD1">
              <w:rPr>
                <w:rFonts w:asciiTheme="minorHAnsi" w:hAnsiTheme="minorHAnsi" w:cstheme="minorHAnsi"/>
                <w:sz w:val="24"/>
                <w:szCs w:val="24"/>
                <w:rtl/>
              </w:rPr>
              <w:t>لحد من مخاطر إساءة استخدام القطاع المالي لغسل العائدات غير المشروعة، بما في ذلك تلك المتحصلة من الفساد.</w:t>
            </w:r>
          </w:p>
        </w:tc>
        <w:tc>
          <w:tcPr>
            <w:tcW w:w="2791" w:type="dxa"/>
            <w:tcBorders>
              <w:top w:val="single" w:sz="4" w:space="0" w:color="000000"/>
              <w:left w:val="single" w:sz="4" w:space="0" w:color="000000"/>
              <w:bottom w:val="single" w:sz="4" w:space="0" w:color="000000"/>
              <w:right w:val="single" w:sz="4" w:space="0" w:color="000000"/>
            </w:tcBorders>
          </w:tcPr>
          <w:p w14:paraId="5F99ABC3" w14:textId="02DB1EA3" w:rsidR="00C43934" w:rsidRPr="00491CD1" w:rsidRDefault="00C43934" w:rsidP="00491CD1">
            <w:pPr>
              <w:bidi/>
              <w:ind w:left="166"/>
              <w:rPr>
                <w:rFonts w:asciiTheme="minorHAnsi" w:hAnsiTheme="minorHAnsi" w:cstheme="minorHAnsi"/>
                <w:sz w:val="24"/>
                <w:szCs w:val="24"/>
              </w:rPr>
            </w:pPr>
            <w:r w:rsidRPr="00491CD1">
              <w:rPr>
                <w:rFonts w:asciiTheme="minorHAnsi" w:eastAsia="Arial" w:hAnsiTheme="minorHAnsi" w:cstheme="minorHAnsi"/>
                <w:sz w:val="24"/>
                <w:szCs w:val="24"/>
                <w:rtl/>
              </w:rPr>
              <w:t>نوفمبر 2024</w:t>
            </w:r>
          </w:p>
        </w:tc>
      </w:tr>
    </w:tbl>
    <w:p w14:paraId="50B3E9DD" w14:textId="77777777" w:rsidR="008E1788" w:rsidRPr="00491CD1" w:rsidRDefault="008E1788" w:rsidP="00491CD1">
      <w:pPr>
        <w:bidi/>
        <w:spacing w:after="0"/>
        <w:ind w:left="-1440" w:right="14400"/>
        <w:rPr>
          <w:rFonts w:asciiTheme="minorHAnsi" w:hAnsiTheme="minorHAnsi" w:cstheme="minorHAnsi"/>
          <w:sz w:val="24"/>
          <w:szCs w:val="24"/>
        </w:rPr>
      </w:pPr>
    </w:p>
    <w:tbl>
      <w:tblPr>
        <w:tblStyle w:val="TableGrid"/>
        <w:tblW w:w="13408" w:type="dxa"/>
        <w:tblInd w:w="-223" w:type="dxa"/>
        <w:tblCellMar>
          <w:top w:w="12" w:type="dxa"/>
          <w:left w:w="180" w:type="dxa"/>
          <w:right w:w="79" w:type="dxa"/>
        </w:tblCellMar>
        <w:tblLook w:val="04A0" w:firstRow="1" w:lastRow="0" w:firstColumn="1" w:lastColumn="0" w:noHBand="0" w:noVBand="1"/>
      </w:tblPr>
      <w:tblGrid>
        <w:gridCol w:w="627"/>
        <w:gridCol w:w="4861"/>
        <w:gridCol w:w="2340"/>
        <w:gridCol w:w="2789"/>
        <w:gridCol w:w="2791"/>
      </w:tblGrid>
      <w:tr w:rsidR="008E1788" w:rsidRPr="00491CD1" w14:paraId="30F06C7F" w14:textId="77777777" w:rsidTr="003B039F">
        <w:trPr>
          <w:trHeight w:val="698"/>
        </w:trPr>
        <w:tc>
          <w:tcPr>
            <w:tcW w:w="627" w:type="dxa"/>
            <w:tcBorders>
              <w:top w:val="single" w:sz="4" w:space="0" w:color="000000"/>
              <w:left w:val="single" w:sz="4" w:space="0" w:color="000000"/>
              <w:bottom w:val="single" w:sz="4" w:space="0" w:color="000000"/>
              <w:right w:val="single" w:sz="4" w:space="0" w:color="000000"/>
            </w:tcBorders>
          </w:tcPr>
          <w:p w14:paraId="7ED17A77" w14:textId="77777777" w:rsidR="008E1788" w:rsidRPr="00491CD1" w:rsidRDefault="008E1788" w:rsidP="00491CD1">
            <w:pPr>
              <w:bidi/>
              <w:rPr>
                <w:rFonts w:asciiTheme="minorHAnsi" w:hAnsiTheme="minorHAnsi" w:cstheme="minorHAnsi"/>
                <w:sz w:val="24"/>
                <w:szCs w:val="24"/>
              </w:rPr>
            </w:pPr>
            <w:r w:rsidRPr="00491CD1">
              <w:rPr>
                <w:rFonts w:asciiTheme="minorHAnsi" w:eastAsia="Arial" w:hAnsiTheme="minorHAnsi" w:cstheme="minorHAnsi"/>
                <w:sz w:val="24"/>
                <w:szCs w:val="24"/>
              </w:rPr>
              <w:lastRenderedPageBreak/>
              <w:t xml:space="preserve"> </w:t>
            </w:r>
          </w:p>
        </w:tc>
        <w:tc>
          <w:tcPr>
            <w:tcW w:w="4861" w:type="dxa"/>
            <w:tcBorders>
              <w:top w:val="single" w:sz="4" w:space="0" w:color="000000"/>
              <w:left w:val="single" w:sz="4" w:space="0" w:color="000000"/>
              <w:bottom w:val="single" w:sz="4" w:space="0" w:color="000000"/>
              <w:right w:val="single" w:sz="4" w:space="0" w:color="000000"/>
            </w:tcBorders>
          </w:tcPr>
          <w:p w14:paraId="45542BDB" w14:textId="2091D5A3" w:rsidR="00994E70" w:rsidRPr="00491CD1" w:rsidRDefault="00994E70" w:rsidP="00491CD1">
            <w:pPr>
              <w:bidi/>
              <w:rPr>
                <w:rFonts w:asciiTheme="minorHAnsi" w:hAnsiTheme="minorHAnsi" w:cstheme="minorHAnsi"/>
                <w:sz w:val="24"/>
                <w:szCs w:val="24"/>
              </w:rPr>
            </w:pPr>
            <w:r w:rsidRPr="00491CD1">
              <w:rPr>
                <w:rFonts w:asciiTheme="minorHAnsi" w:hAnsiTheme="minorHAnsi" w:cstheme="minorHAnsi"/>
                <w:sz w:val="24"/>
                <w:szCs w:val="24"/>
                <w:rtl/>
              </w:rPr>
              <w:t>زيادة عدد المفتشين المتخصصين في مجال مكافحة غسيل الأموال وتمويل الإرهاب ،وتوفير التدريب المستمر لضمان خبرتهم</w:t>
            </w:r>
          </w:p>
        </w:tc>
        <w:tc>
          <w:tcPr>
            <w:tcW w:w="2340" w:type="dxa"/>
            <w:tcBorders>
              <w:top w:val="single" w:sz="4" w:space="0" w:color="000000"/>
              <w:left w:val="single" w:sz="4" w:space="0" w:color="000000"/>
              <w:bottom w:val="single" w:sz="4" w:space="0" w:color="000000"/>
              <w:right w:val="single" w:sz="4" w:space="0" w:color="000000"/>
            </w:tcBorders>
          </w:tcPr>
          <w:p w14:paraId="49233784" w14:textId="77777777" w:rsidR="008E1788" w:rsidRPr="00491CD1" w:rsidRDefault="008E1788" w:rsidP="00491CD1">
            <w:pPr>
              <w:bidi/>
              <w:ind w:left="5"/>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67159D51" w14:textId="77777777" w:rsidR="008E1788" w:rsidRPr="00491CD1" w:rsidRDefault="008E1788" w:rsidP="00491CD1">
            <w:pPr>
              <w:bidi/>
              <w:ind w:left="94"/>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43410883" w14:textId="35FB9F92" w:rsidR="002A25E9" w:rsidRPr="00491CD1" w:rsidRDefault="002A25E9" w:rsidP="00491CD1">
            <w:pPr>
              <w:bidi/>
              <w:ind w:right="109"/>
              <w:rPr>
                <w:rFonts w:asciiTheme="minorHAnsi" w:hAnsiTheme="minorHAnsi" w:cstheme="minorHAnsi"/>
                <w:sz w:val="24"/>
                <w:szCs w:val="24"/>
              </w:rPr>
            </w:pPr>
            <w:r w:rsidRPr="00491CD1">
              <w:rPr>
                <w:rFonts w:asciiTheme="minorHAnsi" w:hAnsiTheme="minorHAnsi" w:cstheme="minorHAnsi"/>
                <w:sz w:val="24"/>
                <w:szCs w:val="24"/>
                <w:rtl/>
              </w:rPr>
              <w:t>يناير 2024</w:t>
            </w:r>
          </w:p>
        </w:tc>
      </w:tr>
      <w:tr w:rsidR="008E1788" w:rsidRPr="00491CD1" w14:paraId="410AF0AD" w14:textId="77777777" w:rsidTr="003B039F">
        <w:trPr>
          <w:trHeight w:val="931"/>
        </w:trPr>
        <w:tc>
          <w:tcPr>
            <w:tcW w:w="627" w:type="dxa"/>
            <w:tcBorders>
              <w:top w:val="single" w:sz="4" w:space="0" w:color="000000"/>
              <w:left w:val="single" w:sz="4" w:space="0" w:color="000000"/>
              <w:bottom w:val="single" w:sz="4" w:space="0" w:color="000000"/>
              <w:right w:val="single" w:sz="4" w:space="0" w:color="000000"/>
            </w:tcBorders>
          </w:tcPr>
          <w:p w14:paraId="127F14FD" w14:textId="77777777" w:rsidR="008E1788" w:rsidRPr="00491CD1" w:rsidRDefault="008E1788" w:rsidP="00491CD1">
            <w:pPr>
              <w:bidi/>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3054E103" w14:textId="5A6E8344" w:rsidR="00994E70" w:rsidRPr="00491CD1" w:rsidRDefault="00994E70" w:rsidP="00491CD1">
            <w:pPr>
              <w:bidi/>
              <w:rPr>
                <w:rFonts w:asciiTheme="minorHAnsi" w:hAnsiTheme="minorHAnsi" w:cstheme="minorHAnsi"/>
                <w:sz w:val="24"/>
                <w:szCs w:val="24"/>
              </w:rPr>
            </w:pPr>
            <w:r w:rsidRPr="00491CD1">
              <w:rPr>
                <w:rFonts w:asciiTheme="minorHAnsi" w:hAnsiTheme="minorHAnsi" w:cstheme="minorHAnsi"/>
                <w:sz w:val="24"/>
                <w:szCs w:val="24"/>
                <w:rtl/>
              </w:rPr>
              <w:t>وضع وتنفيذ جدول زمني لعمليات التفتيش في الموقع للكيانات ذات المخاطر العالية، مع إعطاء الأولوية لتلك الكيانات ذات المخاطر الأعلى.</w:t>
            </w:r>
          </w:p>
        </w:tc>
        <w:tc>
          <w:tcPr>
            <w:tcW w:w="2340" w:type="dxa"/>
            <w:tcBorders>
              <w:top w:val="single" w:sz="4" w:space="0" w:color="000000"/>
              <w:left w:val="single" w:sz="4" w:space="0" w:color="000000"/>
              <w:bottom w:val="single" w:sz="4" w:space="0" w:color="000000"/>
              <w:right w:val="single" w:sz="4" w:space="0" w:color="000000"/>
            </w:tcBorders>
          </w:tcPr>
          <w:p w14:paraId="43490549" w14:textId="77777777" w:rsidR="008E1788" w:rsidRPr="00491CD1" w:rsidRDefault="008E1788" w:rsidP="00491CD1">
            <w:pPr>
              <w:bidi/>
              <w:ind w:left="5"/>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635C8926" w14:textId="77777777" w:rsidR="008E1788" w:rsidRPr="00491CD1" w:rsidRDefault="008E1788" w:rsidP="00491CD1">
            <w:pPr>
              <w:bidi/>
              <w:ind w:left="94"/>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70066984" w14:textId="29B4539C" w:rsidR="002A25E9" w:rsidRPr="00491CD1" w:rsidRDefault="002A25E9" w:rsidP="00491CD1">
            <w:pPr>
              <w:bidi/>
              <w:ind w:right="106"/>
              <w:rPr>
                <w:rFonts w:asciiTheme="minorHAnsi" w:hAnsiTheme="minorHAnsi" w:cstheme="minorHAnsi"/>
                <w:sz w:val="24"/>
                <w:szCs w:val="24"/>
              </w:rPr>
            </w:pPr>
            <w:r w:rsidRPr="00491CD1">
              <w:rPr>
                <w:rFonts w:asciiTheme="minorHAnsi" w:hAnsiTheme="minorHAnsi" w:cstheme="minorHAnsi"/>
                <w:sz w:val="24"/>
                <w:szCs w:val="24"/>
                <w:rtl/>
              </w:rPr>
              <w:t>يوليو 2024</w:t>
            </w:r>
          </w:p>
        </w:tc>
      </w:tr>
      <w:tr w:rsidR="008E1788" w:rsidRPr="00491CD1" w14:paraId="1441C7FD" w14:textId="77777777" w:rsidTr="003B039F">
        <w:trPr>
          <w:trHeight w:val="1621"/>
        </w:trPr>
        <w:tc>
          <w:tcPr>
            <w:tcW w:w="627" w:type="dxa"/>
            <w:tcBorders>
              <w:top w:val="single" w:sz="4" w:space="0" w:color="000000"/>
              <w:left w:val="single" w:sz="4" w:space="0" w:color="000000"/>
              <w:bottom w:val="single" w:sz="4" w:space="0" w:color="000000"/>
              <w:right w:val="single" w:sz="4" w:space="0" w:color="000000"/>
            </w:tcBorders>
          </w:tcPr>
          <w:p w14:paraId="5BC00346" w14:textId="77777777" w:rsidR="008E1788" w:rsidRPr="00491CD1" w:rsidRDefault="008E1788" w:rsidP="00491CD1">
            <w:pPr>
              <w:bidi/>
              <w:rPr>
                <w:rFonts w:asciiTheme="minorHAnsi" w:hAnsiTheme="minorHAnsi" w:cstheme="minorHAnsi"/>
                <w:sz w:val="24"/>
                <w:szCs w:val="24"/>
              </w:rPr>
            </w:pPr>
            <w:r w:rsidRPr="00491CD1">
              <w:rPr>
                <w:rFonts w:asciiTheme="minorHAnsi" w:eastAsia="Arial" w:hAnsiTheme="minorHAnsi" w:cstheme="minorHAnsi"/>
                <w:sz w:val="24"/>
                <w:szCs w:val="24"/>
              </w:rPr>
              <w:t xml:space="preserve">4 </w:t>
            </w:r>
          </w:p>
        </w:tc>
        <w:tc>
          <w:tcPr>
            <w:tcW w:w="4861" w:type="dxa"/>
            <w:tcBorders>
              <w:top w:val="single" w:sz="4" w:space="0" w:color="000000"/>
              <w:left w:val="single" w:sz="4" w:space="0" w:color="000000"/>
              <w:bottom w:val="single" w:sz="4" w:space="0" w:color="000000"/>
              <w:right w:val="single" w:sz="4" w:space="0" w:color="000000"/>
            </w:tcBorders>
          </w:tcPr>
          <w:p w14:paraId="704A79E1" w14:textId="3D6FD710" w:rsidR="00F551D1" w:rsidRPr="00491CD1" w:rsidRDefault="00491CD1" w:rsidP="00491CD1">
            <w:pPr>
              <w:bidi/>
              <w:rPr>
                <w:rFonts w:asciiTheme="minorHAnsi" w:hAnsiTheme="minorHAnsi" w:cstheme="minorHAnsi"/>
                <w:sz w:val="24"/>
                <w:szCs w:val="24"/>
                <w:rtl/>
              </w:rPr>
            </w:pPr>
            <w:r>
              <w:rPr>
                <w:rFonts w:asciiTheme="minorHAnsi" w:hAnsiTheme="minorHAnsi" w:cstheme="minorHAnsi" w:hint="cs"/>
                <w:sz w:val="24"/>
                <w:szCs w:val="24"/>
                <w:rtl/>
              </w:rPr>
              <w:t>ا</w:t>
            </w:r>
            <w:r w:rsidR="00F551D1" w:rsidRPr="00491CD1">
              <w:rPr>
                <w:rFonts w:asciiTheme="minorHAnsi" w:hAnsiTheme="minorHAnsi" w:cstheme="minorHAnsi"/>
                <w:sz w:val="24"/>
                <w:szCs w:val="24"/>
                <w:rtl/>
              </w:rPr>
              <w:t>لسهر على ان تكون كافة اعمال المشا</w:t>
            </w:r>
            <w:r>
              <w:rPr>
                <w:rFonts w:asciiTheme="minorHAnsi" w:hAnsiTheme="minorHAnsi" w:cstheme="minorHAnsi" w:hint="cs"/>
                <w:sz w:val="24"/>
                <w:szCs w:val="24"/>
                <w:rtl/>
              </w:rPr>
              <w:t>ر</w:t>
            </w:r>
            <w:r w:rsidR="00F551D1" w:rsidRPr="00491CD1">
              <w:rPr>
                <w:rFonts w:asciiTheme="minorHAnsi" w:hAnsiTheme="minorHAnsi" w:cstheme="minorHAnsi"/>
                <w:sz w:val="24"/>
                <w:szCs w:val="24"/>
                <w:rtl/>
              </w:rPr>
              <w:t xml:space="preserve">يع الكبرى موضوع تقييم </w:t>
            </w:r>
            <w:r w:rsidR="00BB2980">
              <w:rPr>
                <w:rFonts w:asciiTheme="minorHAnsi" w:hAnsiTheme="minorHAnsi" w:cstheme="minorHAnsi" w:hint="cs"/>
                <w:sz w:val="24"/>
                <w:szCs w:val="24"/>
                <w:rtl/>
              </w:rPr>
              <w:t xml:space="preserve">قبلي </w:t>
            </w:r>
            <w:r w:rsidR="00F551D1" w:rsidRPr="00491CD1">
              <w:rPr>
                <w:rFonts w:asciiTheme="minorHAnsi" w:hAnsiTheme="minorHAnsi" w:cstheme="minorHAnsi"/>
                <w:sz w:val="24"/>
                <w:szCs w:val="24"/>
                <w:rtl/>
              </w:rPr>
              <w:t>من طرف هيئات الرقابة مثل المفتشية العامة للما</w:t>
            </w:r>
            <w:r>
              <w:rPr>
                <w:rFonts w:asciiTheme="minorHAnsi" w:hAnsiTheme="minorHAnsi" w:cstheme="minorHAnsi" w:hint="cs"/>
                <w:sz w:val="24"/>
                <w:szCs w:val="24"/>
                <w:rtl/>
              </w:rPr>
              <w:t>لي</w:t>
            </w:r>
            <w:r w:rsidR="00F551D1" w:rsidRPr="00491CD1">
              <w:rPr>
                <w:rFonts w:asciiTheme="minorHAnsi" w:hAnsiTheme="minorHAnsi" w:cstheme="minorHAnsi"/>
                <w:sz w:val="24"/>
                <w:szCs w:val="24"/>
                <w:rtl/>
              </w:rPr>
              <w:t xml:space="preserve">ة والمفتشية العامة للدولة وان يتم نشر نتائج التقييم على الموقع الالكتروني لتسهيل وصول الجمهور </w:t>
            </w:r>
            <w:proofErr w:type="gramStart"/>
            <w:r w:rsidR="00F551D1" w:rsidRPr="00491CD1">
              <w:rPr>
                <w:rFonts w:asciiTheme="minorHAnsi" w:hAnsiTheme="minorHAnsi" w:cstheme="minorHAnsi"/>
                <w:sz w:val="24"/>
                <w:szCs w:val="24"/>
                <w:rtl/>
              </w:rPr>
              <w:t xml:space="preserve">اليها </w:t>
            </w:r>
            <w:r w:rsidR="00BB2980">
              <w:rPr>
                <w:rFonts w:asciiTheme="minorHAnsi" w:hAnsiTheme="minorHAnsi" w:cstheme="minorHAnsi" w:hint="cs"/>
                <w:sz w:val="24"/>
                <w:szCs w:val="24"/>
                <w:rtl/>
              </w:rPr>
              <w:t>،</w:t>
            </w:r>
            <w:proofErr w:type="gramEnd"/>
            <w:r w:rsidR="00BB2980">
              <w:rPr>
                <w:rFonts w:asciiTheme="minorHAnsi" w:hAnsiTheme="minorHAnsi" w:cstheme="minorHAnsi" w:hint="cs"/>
                <w:sz w:val="24"/>
                <w:szCs w:val="24"/>
                <w:rtl/>
              </w:rPr>
              <w:t xml:space="preserve"> </w:t>
            </w:r>
            <w:r w:rsidR="00F551D1" w:rsidRPr="00491CD1">
              <w:rPr>
                <w:rFonts w:asciiTheme="minorHAnsi" w:hAnsiTheme="minorHAnsi" w:cstheme="minorHAnsi"/>
                <w:sz w:val="24"/>
                <w:szCs w:val="24"/>
                <w:rtl/>
              </w:rPr>
              <w:t xml:space="preserve">وتمكين السلطات التنظيمية من </w:t>
            </w:r>
            <w:r w:rsidR="000C0288" w:rsidRPr="00491CD1">
              <w:rPr>
                <w:rFonts w:asciiTheme="minorHAnsi" w:hAnsiTheme="minorHAnsi" w:cstheme="minorHAnsi"/>
                <w:sz w:val="24"/>
                <w:szCs w:val="24"/>
                <w:rtl/>
              </w:rPr>
              <w:t>فرض</w:t>
            </w:r>
            <w:r w:rsidR="00F551D1" w:rsidRPr="00491CD1">
              <w:rPr>
                <w:rFonts w:asciiTheme="minorHAnsi" w:hAnsiTheme="minorHAnsi" w:cstheme="minorHAnsi"/>
                <w:sz w:val="24"/>
                <w:szCs w:val="24"/>
                <w:rtl/>
              </w:rPr>
              <w:t xml:space="preserve"> المنافسة في  ال</w:t>
            </w:r>
            <w:r w:rsidR="00BB2980">
              <w:rPr>
                <w:rFonts w:asciiTheme="minorHAnsi" w:hAnsiTheme="minorHAnsi" w:cstheme="minorHAnsi" w:hint="cs"/>
                <w:sz w:val="24"/>
                <w:szCs w:val="24"/>
                <w:rtl/>
              </w:rPr>
              <w:t>مرافق</w:t>
            </w:r>
            <w:r w:rsidR="00F551D1" w:rsidRPr="00491CD1">
              <w:rPr>
                <w:rFonts w:asciiTheme="minorHAnsi" w:hAnsiTheme="minorHAnsi" w:cstheme="minorHAnsi"/>
                <w:sz w:val="24"/>
                <w:szCs w:val="24"/>
                <w:rtl/>
              </w:rPr>
              <w:t xml:space="preserve"> </w:t>
            </w:r>
            <w:r w:rsidR="00BB2980">
              <w:rPr>
                <w:rFonts w:asciiTheme="minorHAnsi" w:hAnsiTheme="minorHAnsi" w:cstheme="minorHAnsi" w:hint="cs"/>
                <w:sz w:val="24"/>
                <w:szCs w:val="24"/>
                <w:rtl/>
              </w:rPr>
              <w:t>ذات النفع العام .</w:t>
            </w:r>
          </w:p>
        </w:tc>
        <w:tc>
          <w:tcPr>
            <w:tcW w:w="2340" w:type="dxa"/>
            <w:tcBorders>
              <w:top w:val="single" w:sz="4" w:space="0" w:color="000000"/>
              <w:left w:val="single" w:sz="4" w:space="0" w:color="000000"/>
              <w:bottom w:val="single" w:sz="4" w:space="0" w:color="000000"/>
              <w:right w:val="single" w:sz="4" w:space="0" w:color="000000"/>
            </w:tcBorders>
          </w:tcPr>
          <w:p w14:paraId="7432AAB1" w14:textId="14080D1E" w:rsidR="00656CAC" w:rsidRPr="00491CD1" w:rsidRDefault="00656CAC" w:rsidP="00491CD1">
            <w:pPr>
              <w:bidi/>
              <w:rPr>
                <w:rFonts w:asciiTheme="minorHAnsi" w:hAnsiTheme="minorHAnsi" w:cstheme="minorHAnsi"/>
                <w:sz w:val="24"/>
                <w:szCs w:val="24"/>
              </w:rPr>
            </w:pPr>
            <w:r w:rsidRPr="00491CD1">
              <w:rPr>
                <w:rFonts w:asciiTheme="minorHAnsi" w:hAnsiTheme="minorHAnsi" w:cstheme="minorHAnsi"/>
                <w:sz w:val="24"/>
                <w:szCs w:val="24"/>
                <w:rtl/>
              </w:rPr>
              <w:t>وزارة الاقتصاد والتنمية المستدامة</w:t>
            </w:r>
          </w:p>
        </w:tc>
        <w:tc>
          <w:tcPr>
            <w:tcW w:w="2789" w:type="dxa"/>
            <w:tcBorders>
              <w:top w:val="single" w:sz="4" w:space="0" w:color="000000"/>
              <w:left w:val="single" w:sz="4" w:space="0" w:color="000000"/>
              <w:bottom w:val="single" w:sz="4" w:space="0" w:color="000000"/>
              <w:right w:val="single" w:sz="4" w:space="0" w:color="000000"/>
            </w:tcBorders>
          </w:tcPr>
          <w:p w14:paraId="56CB2F2D" w14:textId="211CC8AB" w:rsidR="00747D2E" w:rsidRPr="00491CD1" w:rsidRDefault="00747D2E" w:rsidP="00491CD1">
            <w:pPr>
              <w:bidi/>
              <w:rPr>
                <w:rFonts w:asciiTheme="minorHAnsi" w:hAnsiTheme="minorHAnsi" w:cstheme="minorHAnsi"/>
                <w:sz w:val="24"/>
                <w:szCs w:val="24"/>
              </w:rPr>
            </w:pPr>
            <w:r w:rsidRPr="00491CD1">
              <w:rPr>
                <w:rFonts w:asciiTheme="minorHAnsi" w:hAnsiTheme="minorHAnsi" w:cstheme="minorHAnsi"/>
                <w:sz w:val="24"/>
                <w:szCs w:val="24"/>
                <w:rtl/>
              </w:rPr>
              <w:t>تحسين الشفافية والرقابة على المشاريع الاستثمارية الكبيرة.</w:t>
            </w:r>
          </w:p>
        </w:tc>
        <w:tc>
          <w:tcPr>
            <w:tcW w:w="2791" w:type="dxa"/>
            <w:tcBorders>
              <w:top w:val="single" w:sz="4" w:space="0" w:color="000000"/>
              <w:left w:val="single" w:sz="4" w:space="0" w:color="000000"/>
              <w:bottom w:val="single" w:sz="4" w:space="0" w:color="000000"/>
              <w:right w:val="single" w:sz="4" w:space="0" w:color="000000"/>
            </w:tcBorders>
          </w:tcPr>
          <w:p w14:paraId="4BDDBA52" w14:textId="27481E16" w:rsidR="008E1788" w:rsidRPr="00491CD1" w:rsidRDefault="002A25E9" w:rsidP="00491CD1">
            <w:pPr>
              <w:bidi/>
              <w:ind w:left="94"/>
              <w:rPr>
                <w:rFonts w:asciiTheme="minorHAnsi" w:hAnsiTheme="minorHAnsi" w:cstheme="minorHAnsi"/>
                <w:sz w:val="24"/>
                <w:szCs w:val="24"/>
              </w:rPr>
            </w:pPr>
            <w:r w:rsidRPr="00491CD1">
              <w:rPr>
                <w:rFonts w:asciiTheme="minorHAnsi" w:eastAsia="Arial" w:hAnsiTheme="minorHAnsi" w:cstheme="minorHAnsi"/>
                <w:b/>
                <w:sz w:val="24"/>
                <w:szCs w:val="24"/>
                <w:rtl/>
              </w:rPr>
              <w:t>يناير 2025</w:t>
            </w:r>
            <w:r w:rsidR="008E1788" w:rsidRPr="00491CD1">
              <w:rPr>
                <w:rFonts w:asciiTheme="minorHAnsi" w:eastAsia="Arial" w:hAnsiTheme="minorHAnsi" w:cstheme="minorHAnsi"/>
                <w:b/>
                <w:sz w:val="24"/>
                <w:szCs w:val="24"/>
              </w:rPr>
              <w:t xml:space="preserve"> </w:t>
            </w:r>
          </w:p>
        </w:tc>
      </w:tr>
      <w:tr w:rsidR="008E1788" w:rsidRPr="00491CD1" w14:paraId="2B73FADE" w14:textId="77777777" w:rsidTr="00491CD1">
        <w:trPr>
          <w:trHeight w:val="754"/>
        </w:trPr>
        <w:tc>
          <w:tcPr>
            <w:tcW w:w="627" w:type="dxa"/>
            <w:tcBorders>
              <w:top w:val="single" w:sz="4" w:space="0" w:color="000000"/>
              <w:left w:val="single" w:sz="4" w:space="0" w:color="000000"/>
              <w:bottom w:val="single" w:sz="4" w:space="0" w:color="000000"/>
              <w:right w:val="single" w:sz="4" w:space="0" w:color="000000"/>
            </w:tcBorders>
          </w:tcPr>
          <w:p w14:paraId="3AA1F37A" w14:textId="77777777" w:rsidR="008E1788" w:rsidRPr="00491CD1" w:rsidRDefault="008E1788" w:rsidP="00491CD1">
            <w:pPr>
              <w:bidi/>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7917516B" w14:textId="66522FE5" w:rsidR="008E1788" w:rsidRPr="00491CD1" w:rsidRDefault="000C0288" w:rsidP="00491CD1">
            <w:pPr>
              <w:bidi/>
              <w:spacing w:after="1" w:line="241" w:lineRule="auto"/>
              <w:rPr>
                <w:rFonts w:asciiTheme="minorHAnsi" w:hAnsiTheme="minorHAnsi" w:cstheme="minorHAnsi"/>
                <w:sz w:val="24"/>
                <w:szCs w:val="24"/>
              </w:rPr>
            </w:pPr>
            <w:r w:rsidRPr="00491CD1">
              <w:rPr>
                <w:rFonts w:asciiTheme="minorHAnsi" w:hAnsiTheme="minorHAnsi" w:cstheme="minorHAnsi"/>
                <w:sz w:val="24"/>
                <w:szCs w:val="24"/>
                <w:rtl/>
              </w:rPr>
              <w:t>وضع تعريف للمشاريع الكبرى وتحديد المنهجية المستخدمة لإجراء تقييماتها والإبلاغ عن نتائج التقييم.</w:t>
            </w:r>
          </w:p>
        </w:tc>
        <w:tc>
          <w:tcPr>
            <w:tcW w:w="2340" w:type="dxa"/>
            <w:tcBorders>
              <w:top w:val="single" w:sz="4" w:space="0" w:color="000000"/>
              <w:left w:val="single" w:sz="4" w:space="0" w:color="000000"/>
              <w:bottom w:val="single" w:sz="4" w:space="0" w:color="000000"/>
              <w:right w:val="single" w:sz="4" w:space="0" w:color="000000"/>
            </w:tcBorders>
          </w:tcPr>
          <w:p w14:paraId="0E9B7B9F" w14:textId="77777777" w:rsidR="008E1788" w:rsidRPr="00491CD1" w:rsidRDefault="008E1788" w:rsidP="00491CD1">
            <w:pPr>
              <w:bidi/>
              <w:ind w:left="5"/>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7DE23F13" w14:textId="77777777" w:rsidR="008E1788" w:rsidRPr="00491CD1" w:rsidRDefault="008E1788" w:rsidP="00491CD1">
            <w:pPr>
              <w:bidi/>
              <w:ind w:left="94"/>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6B9AC492" w14:textId="6DA267C9" w:rsidR="002A25E9" w:rsidRPr="00491CD1" w:rsidRDefault="002A25E9" w:rsidP="00491CD1">
            <w:pPr>
              <w:bidi/>
              <w:ind w:left="57"/>
              <w:rPr>
                <w:rFonts w:asciiTheme="minorHAnsi" w:hAnsiTheme="minorHAnsi" w:cstheme="minorHAnsi"/>
                <w:sz w:val="24"/>
                <w:szCs w:val="24"/>
              </w:rPr>
            </w:pPr>
            <w:r w:rsidRPr="00491CD1">
              <w:rPr>
                <w:rFonts w:asciiTheme="minorHAnsi" w:hAnsiTheme="minorHAnsi" w:cstheme="minorHAnsi"/>
                <w:sz w:val="24"/>
                <w:szCs w:val="24"/>
                <w:rtl/>
              </w:rPr>
              <w:t>يوليو 2024</w:t>
            </w:r>
          </w:p>
        </w:tc>
      </w:tr>
      <w:tr w:rsidR="008E1788" w:rsidRPr="00491CD1" w14:paraId="387F87D7" w14:textId="77777777" w:rsidTr="003B039F">
        <w:trPr>
          <w:trHeight w:val="701"/>
        </w:trPr>
        <w:tc>
          <w:tcPr>
            <w:tcW w:w="627" w:type="dxa"/>
            <w:tcBorders>
              <w:top w:val="single" w:sz="4" w:space="0" w:color="000000"/>
              <w:left w:val="single" w:sz="4" w:space="0" w:color="000000"/>
              <w:bottom w:val="single" w:sz="4" w:space="0" w:color="000000"/>
              <w:right w:val="single" w:sz="4" w:space="0" w:color="000000"/>
            </w:tcBorders>
          </w:tcPr>
          <w:p w14:paraId="1B6BEACC" w14:textId="77777777" w:rsidR="008E1788" w:rsidRPr="00491CD1" w:rsidRDefault="008E1788" w:rsidP="00491CD1">
            <w:pPr>
              <w:bidi/>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45C98300" w14:textId="46BE4C6E" w:rsidR="000C0288" w:rsidRPr="00491CD1" w:rsidRDefault="00C43934" w:rsidP="00491CD1">
            <w:pPr>
              <w:bidi/>
              <w:ind w:left="94"/>
              <w:rPr>
                <w:rFonts w:asciiTheme="minorHAnsi" w:eastAsia="Arial" w:hAnsiTheme="minorHAnsi" w:cstheme="minorHAnsi"/>
                <w:sz w:val="24"/>
                <w:szCs w:val="24"/>
                <w:rtl/>
              </w:rPr>
            </w:pPr>
            <w:r w:rsidRPr="00491CD1">
              <w:rPr>
                <w:rFonts w:asciiTheme="minorHAnsi" w:hAnsiTheme="minorHAnsi" w:cstheme="minorHAnsi"/>
                <w:sz w:val="24"/>
                <w:szCs w:val="24"/>
                <w:rtl/>
              </w:rPr>
              <w:t xml:space="preserve">وضع خطة </w:t>
            </w:r>
            <w:proofErr w:type="gramStart"/>
            <w:r w:rsidRPr="00491CD1">
              <w:rPr>
                <w:rFonts w:asciiTheme="minorHAnsi" w:hAnsiTheme="minorHAnsi" w:cstheme="minorHAnsi"/>
                <w:sz w:val="24"/>
                <w:szCs w:val="24"/>
                <w:rtl/>
              </w:rPr>
              <w:t>ل</w:t>
            </w:r>
            <w:r w:rsidR="00671FFA">
              <w:rPr>
                <w:rFonts w:asciiTheme="minorHAnsi" w:hAnsiTheme="minorHAnsi" w:cstheme="minorHAnsi" w:hint="cs"/>
                <w:sz w:val="24"/>
                <w:szCs w:val="24"/>
                <w:rtl/>
              </w:rPr>
              <w:t xml:space="preserve">لتقييم </w:t>
            </w:r>
            <w:r w:rsidRPr="00491CD1">
              <w:rPr>
                <w:rFonts w:asciiTheme="minorHAnsi" w:hAnsiTheme="minorHAnsi" w:cstheme="minorHAnsi"/>
                <w:sz w:val="24"/>
                <w:szCs w:val="24"/>
                <w:rtl/>
              </w:rPr>
              <w:t xml:space="preserve"> في</w:t>
            </w:r>
            <w:proofErr w:type="gramEnd"/>
            <w:r w:rsidRPr="00491CD1">
              <w:rPr>
                <w:rFonts w:asciiTheme="minorHAnsi" w:hAnsiTheme="minorHAnsi" w:cstheme="minorHAnsi"/>
                <w:sz w:val="24"/>
                <w:szCs w:val="24"/>
                <w:rtl/>
              </w:rPr>
              <w:t xml:space="preserve"> عام 2025 لجميع المشاريع الكبرى التي تم إنجازها خلال الـ 12 شهرا الماضية.</w:t>
            </w:r>
          </w:p>
          <w:p w14:paraId="161B46EA" w14:textId="4B11B5C9" w:rsidR="000C0288" w:rsidRPr="00491CD1" w:rsidRDefault="000C0288" w:rsidP="00491CD1">
            <w:pPr>
              <w:bidi/>
              <w:ind w:left="94"/>
              <w:rPr>
                <w:rFonts w:asciiTheme="minorHAnsi" w:hAnsiTheme="minorHAnsi" w:cstheme="minorHAnsi"/>
                <w:sz w:val="24"/>
                <w:szCs w:val="24"/>
              </w:rPr>
            </w:pPr>
          </w:p>
        </w:tc>
        <w:tc>
          <w:tcPr>
            <w:tcW w:w="2340" w:type="dxa"/>
            <w:tcBorders>
              <w:top w:val="single" w:sz="4" w:space="0" w:color="000000"/>
              <w:left w:val="single" w:sz="4" w:space="0" w:color="000000"/>
              <w:bottom w:val="single" w:sz="4" w:space="0" w:color="000000"/>
              <w:right w:val="single" w:sz="4" w:space="0" w:color="000000"/>
            </w:tcBorders>
          </w:tcPr>
          <w:p w14:paraId="2F7C3854" w14:textId="77777777" w:rsidR="008E1788" w:rsidRPr="00491CD1" w:rsidRDefault="008E1788" w:rsidP="00491CD1">
            <w:pPr>
              <w:bidi/>
              <w:ind w:left="5"/>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4B89C6A2" w14:textId="77777777" w:rsidR="008E1788" w:rsidRPr="00491CD1" w:rsidRDefault="008E1788" w:rsidP="00491CD1">
            <w:pPr>
              <w:bidi/>
              <w:ind w:left="94"/>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7F95FFB4" w14:textId="32EFCCF6" w:rsidR="008E1788" w:rsidRPr="00491CD1" w:rsidRDefault="002A25E9" w:rsidP="00491CD1">
            <w:pPr>
              <w:bidi/>
              <w:ind w:left="59"/>
              <w:rPr>
                <w:rFonts w:asciiTheme="minorHAnsi" w:hAnsiTheme="minorHAnsi" w:cstheme="minorHAnsi"/>
                <w:sz w:val="24"/>
                <w:szCs w:val="24"/>
              </w:rPr>
            </w:pPr>
            <w:r w:rsidRPr="00491CD1">
              <w:rPr>
                <w:rFonts w:asciiTheme="minorHAnsi" w:eastAsia="Arial" w:hAnsiTheme="minorHAnsi" w:cstheme="minorHAnsi"/>
                <w:sz w:val="24"/>
                <w:szCs w:val="24"/>
                <w:rtl/>
              </w:rPr>
              <w:t>أكتوبر 2024</w:t>
            </w:r>
            <w:r w:rsidR="008E1788" w:rsidRPr="00491CD1">
              <w:rPr>
                <w:rFonts w:asciiTheme="minorHAnsi" w:eastAsia="Arial" w:hAnsiTheme="minorHAnsi" w:cstheme="minorHAnsi"/>
                <w:sz w:val="24"/>
                <w:szCs w:val="24"/>
              </w:rPr>
              <w:t xml:space="preserve"> </w:t>
            </w:r>
          </w:p>
        </w:tc>
      </w:tr>
      <w:tr w:rsidR="008E1788" w:rsidRPr="00491CD1" w14:paraId="3DD56E1E" w14:textId="77777777" w:rsidTr="003B039F">
        <w:trPr>
          <w:trHeight w:val="2079"/>
        </w:trPr>
        <w:tc>
          <w:tcPr>
            <w:tcW w:w="627" w:type="dxa"/>
            <w:tcBorders>
              <w:top w:val="single" w:sz="4" w:space="0" w:color="000000"/>
              <w:left w:val="single" w:sz="4" w:space="0" w:color="000000"/>
              <w:bottom w:val="single" w:sz="4" w:space="0" w:color="000000"/>
              <w:right w:val="single" w:sz="4" w:space="0" w:color="000000"/>
            </w:tcBorders>
          </w:tcPr>
          <w:p w14:paraId="0F8B08DE" w14:textId="77777777" w:rsidR="008E1788" w:rsidRPr="00491CD1" w:rsidRDefault="008E1788" w:rsidP="00491CD1">
            <w:pPr>
              <w:bidi/>
              <w:rPr>
                <w:rFonts w:asciiTheme="minorHAnsi" w:hAnsiTheme="minorHAnsi" w:cstheme="minorHAnsi"/>
                <w:sz w:val="24"/>
                <w:szCs w:val="24"/>
              </w:rPr>
            </w:pPr>
            <w:r w:rsidRPr="00491CD1">
              <w:rPr>
                <w:rFonts w:asciiTheme="minorHAnsi" w:eastAsia="Arial" w:hAnsiTheme="minorHAnsi" w:cstheme="minorHAnsi"/>
                <w:sz w:val="24"/>
                <w:szCs w:val="24"/>
              </w:rPr>
              <w:t xml:space="preserve">5 </w:t>
            </w:r>
          </w:p>
        </w:tc>
        <w:tc>
          <w:tcPr>
            <w:tcW w:w="4861" w:type="dxa"/>
            <w:tcBorders>
              <w:top w:val="single" w:sz="4" w:space="0" w:color="000000"/>
              <w:left w:val="single" w:sz="4" w:space="0" w:color="000000"/>
              <w:bottom w:val="single" w:sz="4" w:space="0" w:color="000000"/>
              <w:right w:val="single" w:sz="4" w:space="0" w:color="000000"/>
            </w:tcBorders>
          </w:tcPr>
          <w:p w14:paraId="63DFE43E" w14:textId="4530DFA1" w:rsidR="000C0288" w:rsidRPr="00491CD1" w:rsidRDefault="000C0288" w:rsidP="004C1BB1">
            <w:pPr>
              <w:bidi/>
              <w:ind w:right="24"/>
              <w:rPr>
                <w:rFonts w:asciiTheme="minorHAnsi" w:hAnsiTheme="minorHAnsi" w:cstheme="minorHAnsi"/>
                <w:sz w:val="24"/>
                <w:szCs w:val="24"/>
              </w:rPr>
            </w:pPr>
            <w:r w:rsidRPr="00491CD1">
              <w:rPr>
                <w:rFonts w:asciiTheme="minorHAnsi" w:hAnsiTheme="minorHAnsi" w:cstheme="minorHAnsi"/>
                <w:sz w:val="24"/>
                <w:szCs w:val="24"/>
                <w:rtl/>
              </w:rPr>
              <w:t>وضع نظام للصفقات العمومية من خلال استخدام الإجراءات الإلكترونية غير المادية من خلال إطلاق بوابة معلومات متكاملة من شأنها تسريع عمليات الشراء مع ضمان شفافيتها ونزاهتها من خلال توفير معلومات شاملة عن المشتريات العامة والمناقصات والمستفيدين وتنفيذ العقود بطريقة تنسيق يمكن الوصول إليه</w:t>
            </w:r>
          </w:p>
        </w:tc>
        <w:tc>
          <w:tcPr>
            <w:tcW w:w="2340" w:type="dxa"/>
            <w:tcBorders>
              <w:top w:val="single" w:sz="4" w:space="0" w:color="000000"/>
              <w:left w:val="single" w:sz="4" w:space="0" w:color="000000"/>
              <w:bottom w:val="single" w:sz="4" w:space="0" w:color="000000"/>
              <w:right w:val="single" w:sz="4" w:space="0" w:color="000000"/>
            </w:tcBorders>
          </w:tcPr>
          <w:p w14:paraId="1F441630" w14:textId="1C37CA75" w:rsidR="00656CAC" w:rsidRPr="00491CD1" w:rsidRDefault="00656CAC" w:rsidP="00491CD1">
            <w:pPr>
              <w:bidi/>
              <w:ind w:left="5"/>
              <w:rPr>
                <w:rFonts w:asciiTheme="minorHAnsi" w:hAnsiTheme="minorHAnsi" w:cstheme="minorHAnsi"/>
                <w:sz w:val="24"/>
                <w:szCs w:val="24"/>
              </w:rPr>
            </w:pPr>
            <w:r w:rsidRPr="00491CD1">
              <w:rPr>
                <w:rFonts w:asciiTheme="minorHAnsi" w:eastAsia="Arial" w:hAnsiTheme="minorHAnsi" w:cstheme="minorHAnsi"/>
                <w:sz w:val="24"/>
                <w:szCs w:val="24"/>
                <w:rtl/>
              </w:rPr>
              <w:t>الوزارة الأولى</w:t>
            </w:r>
          </w:p>
        </w:tc>
        <w:tc>
          <w:tcPr>
            <w:tcW w:w="2789" w:type="dxa"/>
            <w:tcBorders>
              <w:top w:val="single" w:sz="4" w:space="0" w:color="000000"/>
              <w:left w:val="single" w:sz="4" w:space="0" w:color="000000"/>
              <w:bottom w:val="single" w:sz="4" w:space="0" w:color="000000"/>
              <w:right w:val="single" w:sz="4" w:space="0" w:color="000000"/>
            </w:tcBorders>
          </w:tcPr>
          <w:p w14:paraId="37296E9B" w14:textId="77777777" w:rsidR="00747D2E" w:rsidRPr="00491CD1" w:rsidRDefault="00747D2E" w:rsidP="00491CD1">
            <w:pPr>
              <w:bidi/>
              <w:ind w:left="5"/>
              <w:rPr>
                <w:rFonts w:asciiTheme="minorHAnsi" w:eastAsia="Arial" w:hAnsiTheme="minorHAnsi" w:cstheme="minorHAnsi"/>
                <w:sz w:val="24"/>
                <w:szCs w:val="24"/>
                <w:rtl/>
              </w:rPr>
            </w:pPr>
          </w:p>
          <w:p w14:paraId="1213E5FD" w14:textId="16C04B78" w:rsidR="00747D2E" w:rsidRPr="00491CD1" w:rsidRDefault="00BB1083" w:rsidP="00491CD1">
            <w:pPr>
              <w:bidi/>
              <w:ind w:left="5"/>
              <w:rPr>
                <w:rFonts w:asciiTheme="minorHAnsi" w:hAnsiTheme="minorHAnsi" w:cstheme="minorHAnsi"/>
                <w:sz w:val="24"/>
                <w:szCs w:val="24"/>
              </w:rPr>
            </w:pPr>
            <w:r>
              <w:rPr>
                <w:rFonts w:asciiTheme="minorHAnsi" w:hAnsiTheme="minorHAnsi" w:cstheme="minorHAnsi" w:hint="cs"/>
                <w:sz w:val="24"/>
                <w:szCs w:val="24"/>
                <w:rtl/>
              </w:rPr>
              <w:t>ا</w:t>
            </w:r>
            <w:r w:rsidR="00747D2E" w:rsidRPr="00491CD1">
              <w:rPr>
                <w:rFonts w:asciiTheme="minorHAnsi" w:hAnsiTheme="minorHAnsi" w:cstheme="minorHAnsi"/>
                <w:sz w:val="24"/>
                <w:szCs w:val="24"/>
                <w:rtl/>
              </w:rPr>
              <w:t xml:space="preserve">لحد من </w:t>
            </w:r>
            <w:proofErr w:type="gramStart"/>
            <w:r w:rsidR="00747D2E" w:rsidRPr="00491CD1">
              <w:rPr>
                <w:rFonts w:asciiTheme="minorHAnsi" w:hAnsiTheme="minorHAnsi" w:cstheme="minorHAnsi"/>
                <w:sz w:val="24"/>
                <w:szCs w:val="24"/>
                <w:rtl/>
              </w:rPr>
              <w:t>مخاطر</w:t>
            </w:r>
            <w:proofErr w:type="gramEnd"/>
            <w:r w:rsidR="00747D2E" w:rsidRPr="00491CD1">
              <w:rPr>
                <w:rFonts w:asciiTheme="minorHAnsi" w:hAnsiTheme="minorHAnsi" w:cstheme="minorHAnsi"/>
                <w:sz w:val="24"/>
                <w:szCs w:val="24"/>
                <w:rtl/>
              </w:rPr>
              <w:t xml:space="preserve"> الفساد في الصفقات العمومية من خلال تطبيق المدونة الجديدة للصفقات العمومية وضمان احترامه</w:t>
            </w:r>
            <w:r>
              <w:rPr>
                <w:rFonts w:asciiTheme="minorHAnsi" w:hAnsiTheme="minorHAnsi" w:cstheme="minorHAnsi" w:hint="cs"/>
                <w:sz w:val="24"/>
                <w:szCs w:val="24"/>
                <w:rtl/>
              </w:rPr>
              <w:t>ا</w:t>
            </w:r>
            <w:r w:rsidR="00747D2E" w:rsidRPr="00491CD1">
              <w:rPr>
                <w:rFonts w:asciiTheme="minorHAnsi" w:hAnsiTheme="minorHAnsi" w:cstheme="minorHAnsi"/>
                <w:sz w:val="24"/>
                <w:szCs w:val="24"/>
                <w:rtl/>
              </w:rPr>
              <w:t>.</w:t>
            </w:r>
          </w:p>
        </w:tc>
        <w:tc>
          <w:tcPr>
            <w:tcW w:w="2791" w:type="dxa"/>
            <w:tcBorders>
              <w:top w:val="single" w:sz="4" w:space="0" w:color="000000"/>
              <w:left w:val="single" w:sz="4" w:space="0" w:color="000000"/>
              <w:bottom w:val="single" w:sz="4" w:space="0" w:color="000000"/>
              <w:right w:val="single" w:sz="4" w:space="0" w:color="000000"/>
            </w:tcBorders>
          </w:tcPr>
          <w:p w14:paraId="206AD761" w14:textId="14EA4DA2" w:rsidR="002A25E9" w:rsidRPr="00491CD1" w:rsidRDefault="002A25E9" w:rsidP="00491CD1">
            <w:pPr>
              <w:bidi/>
              <w:ind w:left="5"/>
              <w:rPr>
                <w:rFonts w:asciiTheme="minorHAnsi" w:hAnsiTheme="minorHAnsi" w:cstheme="minorHAnsi"/>
                <w:sz w:val="24"/>
                <w:szCs w:val="24"/>
              </w:rPr>
            </w:pPr>
            <w:r w:rsidRPr="00491CD1">
              <w:rPr>
                <w:rFonts w:asciiTheme="minorHAnsi" w:eastAsia="Arial" w:hAnsiTheme="minorHAnsi" w:cstheme="minorHAnsi"/>
                <w:b/>
                <w:sz w:val="24"/>
                <w:szCs w:val="24"/>
                <w:rtl/>
              </w:rPr>
              <w:t>سبتمبر 2025</w:t>
            </w:r>
          </w:p>
        </w:tc>
      </w:tr>
      <w:tr w:rsidR="008E1788" w:rsidRPr="00491CD1" w14:paraId="3442770B" w14:textId="77777777" w:rsidTr="003B039F">
        <w:trPr>
          <w:trHeight w:val="931"/>
        </w:trPr>
        <w:tc>
          <w:tcPr>
            <w:tcW w:w="627" w:type="dxa"/>
            <w:tcBorders>
              <w:top w:val="single" w:sz="4" w:space="0" w:color="000000"/>
              <w:left w:val="single" w:sz="4" w:space="0" w:color="000000"/>
              <w:bottom w:val="single" w:sz="4" w:space="0" w:color="000000"/>
              <w:right w:val="single" w:sz="4" w:space="0" w:color="000000"/>
            </w:tcBorders>
          </w:tcPr>
          <w:p w14:paraId="3FEE527C" w14:textId="77777777" w:rsidR="008E1788" w:rsidRPr="00491CD1" w:rsidRDefault="008E1788" w:rsidP="00491CD1">
            <w:pPr>
              <w:bidi/>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34DF33DE" w14:textId="6963C60B" w:rsidR="008E1788" w:rsidRPr="00491CD1" w:rsidRDefault="00250FBB" w:rsidP="00E95A86">
            <w:pPr>
              <w:bidi/>
              <w:rPr>
                <w:rFonts w:asciiTheme="minorHAnsi" w:hAnsiTheme="minorHAnsi" w:cstheme="minorHAnsi"/>
                <w:sz w:val="24"/>
                <w:szCs w:val="24"/>
              </w:rPr>
            </w:pPr>
            <w:r w:rsidRPr="00491CD1">
              <w:rPr>
                <w:rFonts w:asciiTheme="minorHAnsi" w:hAnsiTheme="minorHAnsi" w:cstheme="minorHAnsi"/>
                <w:sz w:val="24"/>
                <w:szCs w:val="24"/>
                <w:rtl/>
              </w:rPr>
              <w:t>مراجعة وتحسين اكتمال وإمكانية الوصول إلى معلومات الصفقات العمومية باستخدام منصة الكترونية لإدارة الصفقات العمومية.</w:t>
            </w:r>
            <w:r w:rsidR="008E1788" w:rsidRPr="00491CD1">
              <w:rPr>
                <w:rFonts w:asciiTheme="minorHAnsi" w:hAnsiTheme="minorHAnsi" w:cstheme="minorHAnsi"/>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71D596CC" w14:textId="77777777" w:rsidR="008E1788" w:rsidRPr="00491CD1" w:rsidRDefault="008E1788" w:rsidP="00491CD1">
            <w:pPr>
              <w:bidi/>
              <w:ind w:left="5"/>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2A07176E" w14:textId="77777777" w:rsidR="008E1788" w:rsidRPr="00491CD1" w:rsidRDefault="008E1788" w:rsidP="00491CD1">
            <w:pPr>
              <w:bidi/>
              <w:ind w:left="5"/>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6D1AB299" w14:textId="2970AB77" w:rsidR="002A25E9" w:rsidRPr="00491CD1" w:rsidRDefault="002A25E9" w:rsidP="00491CD1">
            <w:pPr>
              <w:bidi/>
              <w:ind w:right="29"/>
              <w:rPr>
                <w:rFonts w:asciiTheme="minorHAnsi" w:hAnsiTheme="minorHAnsi" w:cstheme="minorHAnsi"/>
                <w:sz w:val="24"/>
                <w:szCs w:val="24"/>
              </w:rPr>
            </w:pPr>
            <w:r w:rsidRPr="00491CD1">
              <w:rPr>
                <w:rFonts w:asciiTheme="minorHAnsi" w:hAnsiTheme="minorHAnsi" w:cstheme="minorHAnsi"/>
                <w:sz w:val="24"/>
                <w:szCs w:val="24"/>
                <w:rtl/>
              </w:rPr>
              <w:t>يوليو 2024</w:t>
            </w:r>
          </w:p>
        </w:tc>
      </w:tr>
      <w:tr w:rsidR="008E1788" w:rsidRPr="00491CD1" w14:paraId="5453B77C" w14:textId="77777777" w:rsidTr="003B039F">
        <w:trPr>
          <w:trHeight w:val="701"/>
        </w:trPr>
        <w:tc>
          <w:tcPr>
            <w:tcW w:w="627" w:type="dxa"/>
            <w:tcBorders>
              <w:top w:val="single" w:sz="4" w:space="0" w:color="000000"/>
              <w:left w:val="single" w:sz="4" w:space="0" w:color="000000"/>
              <w:bottom w:val="single" w:sz="4" w:space="0" w:color="000000"/>
              <w:right w:val="single" w:sz="4" w:space="0" w:color="000000"/>
            </w:tcBorders>
          </w:tcPr>
          <w:p w14:paraId="74DDA45B" w14:textId="77777777" w:rsidR="008E1788" w:rsidRPr="00491CD1" w:rsidRDefault="008E1788" w:rsidP="00491CD1">
            <w:pPr>
              <w:bidi/>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75F71C35" w14:textId="4AE4CD13" w:rsidR="007A50ED" w:rsidRPr="00491CD1" w:rsidRDefault="007A50ED" w:rsidP="00E95A86">
            <w:pPr>
              <w:bidi/>
              <w:ind w:right="8"/>
              <w:rPr>
                <w:rFonts w:asciiTheme="minorHAnsi" w:hAnsiTheme="minorHAnsi" w:cstheme="minorHAnsi"/>
                <w:sz w:val="24"/>
                <w:szCs w:val="24"/>
              </w:rPr>
            </w:pPr>
            <w:r w:rsidRPr="00491CD1">
              <w:rPr>
                <w:rFonts w:asciiTheme="minorHAnsi" w:hAnsiTheme="minorHAnsi" w:cstheme="minorHAnsi"/>
                <w:sz w:val="24"/>
                <w:szCs w:val="24"/>
                <w:rtl/>
              </w:rPr>
              <w:t>توسيع منصة إدارة الصفقات العمومية عبر الإنترنت لتشمل جميع مراحل اجراء  الصفقات العمومية.</w:t>
            </w:r>
          </w:p>
        </w:tc>
        <w:tc>
          <w:tcPr>
            <w:tcW w:w="2340" w:type="dxa"/>
            <w:tcBorders>
              <w:top w:val="single" w:sz="4" w:space="0" w:color="000000"/>
              <w:left w:val="single" w:sz="4" w:space="0" w:color="000000"/>
              <w:bottom w:val="single" w:sz="4" w:space="0" w:color="000000"/>
              <w:right w:val="single" w:sz="4" w:space="0" w:color="000000"/>
            </w:tcBorders>
          </w:tcPr>
          <w:p w14:paraId="240225DA" w14:textId="77777777" w:rsidR="008E1788" w:rsidRPr="00491CD1" w:rsidRDefault="008E1788" w:rsidP="00491CD1">
            <w:pPr>
              <w:bidi/>
              <w:ind w:left="5"/>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0172D4C5" w14:textId="77777777" w:rsidR="008E1788" w:rsidRPr="00491CD1" w:rsidRDefault="008E1788" w:rsidP="00491CD1">
            <w:pPr>
              <w:bidi/>
              <w:ind w:left="5"/>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4F9F5D50" w14:textId="7A046391" w:rsidR="008E1788" w:rsidRPr="00491CD1" w:rsidRDefault="008E1788" w:rsidP="00491CD1">
            <w:pPr>
              <w:bidi/>
              <w:ind w:right="31"/>
              <w:rPr>
                <w:rFonts w:asciiTheme="minorHAnsi" w:eastAsia="Arial" w:hAnsiTheme="minorHAnsi" w:cstheme="minorHAnsi"/>
                <w:sz w:val="24"/>
                <w:szCs w:val="24"/>
                <w:rtl/>
              </w:rPr>
            </w:pPr>
          </w:p>
          <w:p w14:paraId="2D59425D" w14:textId="589B9F52" w:rsidR="002A25E9" w:rsidRPr="00491CD1" w:rsidRDefault="002A25E9" w:rsidP="00491CD1">
            <w:pPr>
              <w:bidi/>
              <w:ind w:right="31"/>
              <w:rPr>
                <w:rFonts w:asciiTheme="minorHAnsi" w:hAnsiTheme="minorHAnsi" w:cstheme="minorHAnsi"/>
                <w:sz w:val="24"/>
                <w:szCs w:val="24"/>
              </w:rPr>
            </w:pPr>
            <w:r w:rsidRPr="00491CD1">
              <w:rPr>
                <w:rFonts w:asciiTheme="minorHAnsi" w:hAnsiTheme="minorHAnsi" w:cstheme="minorHAnsi"/>
                <w:sz w:val="24"/>
                <w:szCs w:val="24"/>
                <w:rtl/>
              </w:rPr>
              <w:t>دجمبر 2024</w:t>
            </w:r>
          </w:p>
        </w:tc>
      </w:tr>
    </w:tbl>
    <w:p w14:paraId="2AB30340" w14:textId="77777777" w:rsidR="008E1788" w:rsidRPr="00491CD1" w:rsidRDefault="008E1788" w:rsidP="00491CD1">
      <w:pPr>
        <w:bidi/>
        <w:spacing w:after="0"/>
        <w:ind w:left="-1440" w:right="14400"/>
        <w:rPr>
          <w:rFonts w:asciiTheme="minorHAnsi" w:hAnsiTheme="minorHAnsi" w:cstheme="minorHAnsi"/>
          <w:sz w:val="24"/>
          <w:szCs w:val="24"/>
        </w:rPr>
      </w:pPr>
    </w:p>
    <w:tbl>
      <w:tblPr>
        <w:tblStyle w:val="TableGrid"/>
        <w:tblW w:w="13408" w:type="dxa"/>
        <w:tblInd w:w="-223" w:type="dxa"/>
        <w:tblCellMar>
          <w:top w:w="12" w:type="dxa"/>
          <w:left w:w="144" w:type="dxa"/>
          <w:right w:w="66" w:type="dxa"/>
        </w:tblCellMar>
        <w:tblLook w:val="04A0" w:firstRow="1" w:lastRow="0" w:firstColumn="1" w:lastColumn="0" w:noHBand="0" w:noVBand="1"/>
      </w:tblPr>
      <w:tblGrid>
        <w:gridCol w:w="627"/>
        <w:gridCol w:w="4861"/>
        <w:gridCol w:w="2340"/>
        <w:gridCol w:w="2789"/>
        <w:gridCol w:w="2791"/>
      </w:tblGrid>
      <w:tr w:rsidR="008E1788" w:rsidRPr="00491CD1" w14:paraId="37004265" w14:textId="77777777" w:rsidTr="003B039F">
        <w:trPr>
          <w:trHeight w:val="701"/>
        </w:trPr>
        <w:tc>
          <w:tcPr>
            <w:tcW w:w="627" w:type="dxa"/>
            <w:tcBorders>
              <w:top w:val="single" w:sz="4" w:space="0" w:color="000000"/>
              <w:left w:val="single" w:sz="4" w:space="0" w:color="000000"/>
              <w:bottom w:val="single" w:sz="4" w:space="0" w:color="000000"/>
              <w:right w:val="single" w:sz="4" w:space="0" w:color="000000"/>
            </w:tcBorders>
          </w:tcPr>
          <w:p w14:paraId="30907F53" w14:textId="77777777" w:rsidR="008E1788" w:rsidRPr="00491CD1" w:rsidRDefault="008E1788" w:rsidP="00491CD1">
            <w:pPr>
              <w:bidi/>
              <w:ind w:left="36"/>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32715B29" w14:textId="473C244F" w:rsidR="007A50ED" w:rsidRPr="00491CD1" w:rsidRDefault="007A50ED" w:rsidP="00491CD1">
            <w:pPr>
              <w:bidi/>
              <w:ind w:left="130"/>
              <w:rPr>
                <w:rFonts w:asciiTheme="minorHAnsi" w:hAnsiTheme="minorHAnsi" w:cstheme="minorHAnsi"/>
                <w:sz w:val="24"/>
                <w:szCs w:val="24"/>
              </w:rPr>
            </w:pPr>
            <w:r w:rsidRPr="00491CD1">
              <w:rPr>
                <w:rFonts w:asciiTheme="minorHAnsi" w:hAnsiTheme="minorHAnsi" w:cstheme="minorHAnsi"/>
                <w:sz w:val="24"/>
                <w:szCs w:val="24"/>
                <w:rtl/>
              </w:rPr>
              <w:t>تكوين مسؤولي الصفقات العمومية  والقطاع الخاص والمجتمع عموما على استخدام منصة الإدارة عبر الإنترنت.</w:t>
            </w:r>
          </w:p>
        </w:tc>
        <w:tc>
          <w:tcPr>
            <w:tcW w:w="2340" w:type="dxa"/>
            <w:tcBorders>
              <w:top w:val="single" w:sz="4" w:space="0" w:color="000000"/>
              <w:left w:val="single" w:sz="4" w:space="0" w:color="000000"/>
              <w:bottom w:val="single" w:sz="4" w:space="0" w:color="000000"/>
              <w:right w:val="single" w:sz="4" w:space="0" w:color="000000"/>
            </w:tcBorders>
          </w:tcPr>
          <w:p w14:paraId="41C2FCBA" w14:textId="77777777" w:rsidR="008E1788" w:rsidRPr="00491CD1" w:rsidRDefault="008E1788" w:rsidP="00491CD1">
            <w:pPr>
              <w:bidi/>
              <w:ind w:left="41"/>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70663453" w14:textId="77777777" w:rsidR="008E1788" w:rsidRPr="00491CD1" w:rsidRDefault="008E1788" w:rsidP="00491CD1">
            <w:pPr>
              <w:bidi/>
              <w:ind w:left="41"/>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1BF23C4E" w14:textId="7765D45A" w:rsidR="002A25E9" w:rsidRPr="00491CD1" w:rsidRDefault="002A25E9" w:rsidP="00491CD1">
            <w:pPr>
              <w:bidi/>
              <w:rPr>
                <w:rFonts w:asciiTheme="minorHAnsi" w:hAnsiTheme="minorHAnsi" w:cstheme="minorHAnsi"/>
                <w:sz w:val="24"/>
                <w:szCs w:val="24"/>
              </w:rPr>
            </w:pPr>
            <w:r w:rsidRPr="00491CD1">
              <w:rPr>
                <w:rFonts w:asciiTheme="minorHAnsi" w:hAnsiTheme="minorHAnsi" w:cstheme="minorHAnsi"/>
                <w:sz w:val="24"/>
                <w:szCs w:val="24"/>
                <w:rtl/>
              </w:rPr>
              <w:t>ابريل 2025</w:t>
            </w:r>
          </w:p>
        </w:tc>
      </w:tr>
      <w:tr w:rsidR="008E1788" w:rsidRPr="00491CD1" w14:paraId="5AE4CE66" w14:textId="77777777" w:rsidTr="003B039F">
        <w:trPr>
          <w:trHeight w:val="2079"/>
        </w:trPr>
        <w:tc>
          <w:tcPr>
            <w:tcW w:w="627" w:type="dxa"/>
            <w:tcBorders>
              <w:top w:val="single" w:sz="4" w:space="0" w:color="000000"/>
              <w:left w:val="single" w:sz="4" w:space="0" w:color="000000"/>
              <w:bottom w:val="single" w:sz="4" w:space="0" w:color="000000"/>
              <w:right w:val="single" w:sz="4" w:space="0" w:color="000000"/>
            </w:tcBorders>
          </w:tcPr>
          <w:p w14:paraId="1FFFF02A" w14:textId="77777777" w:rsidR="008E1788" w:rsidRPr="00491CD1" w:rsidRDefault="008E1788" w:rsidP="00491CD1">
            <w:pPr>
              <w:bidi/>
              <w:ind w:left="36"/>
              <w:rPr>
                <w:rFonts w:asciiTheme="minorHAnsi" w:hAnsiTheme="minorHAnsi" w:cstheme="minorHAnsi"/>
                <w:sz w:val="24"/>
                <w:szCs w:val="24"/>
              </w:rPr>
            </w:pPr>
            <w:r w:rsidRPr="00491CD1">
              <w:rPr>
                <w:rFonts w:asciiTheme="minorHAnsi" w:eastAsia="Arial" w:hAnsiTheme="minorHAnsi" w:cstheme="minorHAnsi"/>
                <w:sz w:val="24"/>
                <w:szCs w:val="24"/>
              </w:rPr>
              <w:t xml:space="preserve">6 </w:t>
            </w:r>
          </w:p>
        </w:tc>
        <w:tc>
          <w:tcPr>
            <w:tcW w:w="4861" w:type="dxa"/>
            <w:tcBorders>
              <w:top w:val="single" w:sz="4" w:space="0" w:color="000000"/>
              <w:left w:val="single" w:sz="4" w:space="0" w:color="000000"/>
              <w:bottom w:val="single" w:sz="4" w:space="0" w:color="000000"/>
              <w:right w:val="single" w:sz="4" w:space="0" w:color="000000"/>
            </w:tcBorders>
          </w:tcPr>
          <w:p w14:paraId="68E65CF2" w14:textId="1BE285C3" w:rsidR="007A50ED" w:rsidRPr="00491CD1" w:rsidRDefault="007A50ED" w:rsidP="00491CD1">
            <w:pPr>
              <w:bidi/>
              <w:rPr>
                <w:rFonts w:asciiTheme="minorHAnsi" w:hAnsiTheme="minorHAnsi" w:cstheme="minorHAnsi"/>
                <w:sz w:val="24"/>
                <w:szCs w:val="24"/>
              </w:rPr>
            </w:pPr>
            <w:r w:rsidRPr="00491CD1">
              <w:rPr>
                <w:rFonts w:asciiTheme="minorHAnsi" w:hAnsiTheme="minorHAnsi" w:cstheme="minorHAnsi"/>
                <w:sz w:val="24"/>
                <w:szCs w:val="24"/>
                <w:rtl/>
              </w:rPr>
              <w:t>وضع وتنفيذ خطة عمل محددة زمنيا لتحسين التعاون وتبادل المعلومات بين محكمة الحسابات  وبقية مصالح لتفتيش الأخرى والمفتشية العامة للدولة. وذلك تطبيقا للمادة 21 من القانون االعضوي رقم 032-2018 الذي ينص على أن محكمة الحسابا</w:t>
            </w:r>
            <w:r w:rsidR="00884567">
              <w:rPr>
                <w:rFonts w:asciiTheme="minorHAnsi" w:hAnsiTheme="minorHAnsi" w:cstheme="minorHAnsi" w:hint="cs"/>
                <w:sz w:val="24"/>
                <w:szCs w:val="24"/>
                <w:rtl/>
              </w:rPr>
              <w:t>ت</w:t>
            </w:r>
            <w:r w:rsidRPr="00491CD1">
              <w:rPr>
                <w:rFonts w:asciiTheme="minorHAnsi" w:hAnsiTheme="minorHAnsi" w:cstheme="minorHAnsi"/>
                <w:sz w:val="24"/>
                <w:szCs w:val="24"/>
                <w:rtl/>
              </w:rPr>
              <w:t xml:space="preserve"> "تصبح متلقية بشكل </w:t>
            </w:r>
            <w:proofErr w:type="spellStart"/>
            <w:r w:rsidR="00884567">
              <w:rPr>
                <w:rFonts w:asciiTheme="minorHAnsi" w:hAnsiTheme="minorHAnsi" w:cstheme="minorHAnsi" w:hint="cs"/>
                <w:sz w:val="24"/>
                <w:szCs w:val="24"/>
                <w:rtl/>
              </w:rPr>
              <w:t>تلقائ</w:t>
            </w:r>
            <w:proofErr w:type="spellEnd"/>
            <w:r w:rsidRPr="00491CD1">
              <w:rPr>
                <w:rFonts w:asciiTheme="minorHAnsi" w:hAnsiTheme="minorHAnsi" w:cstheme="minorHAnsi"/>
                <w:sz w:val="24"/>
                <w:szCs w:val="24"/>
                <w:rtl/>
              </w:rPr>
              <w:t xml:space="preserve"> لبرنامج الأنشطة السنوية للهيئات الأخرى المسؤولة عن مراقبة المالية العامة.</w:t>
            </w:r>
          </w:p>
        </w:tc>
        <w:tc>
          <w:tcPr>
            <w:tcW w:w="2340" w:type="dxa"/>
            <w:tcBorders>
              <w:top w:val="single" w:sz="4" w:space="0" w:color="000000"/>
              <w:left w:val="single" w:sz="4" w:space="0" w:color="000000"/>
              <w:bottom w:val="single" w:sz="4" w:space="0" w:color="000000"/>
              <w:right w:val="single" w:sz="4" w:space="0" w:color="000000"/>
            </w:tcBorders>
          </w:tcPr>
          <w:p w14:paraId="6888AB05" w14:textId="1A006C96" w:rsidR="00656CAC" w:rsidRPr="00491CD1" w:rsidRDefault="00656CAC" w:rsidP="00491CD1">
            <w:pPr>
              <w:bidi/>
              <w:ind w:left="41"/>
              <w:rPr>
                <w:rFonts w:asciiTheme="minorHAnsi" w:hAnsiTheme="minorHAnsi" w:cstheme="minorHAnsi"/>
                <w:sz w:val="24"/>
                <w:szCs w:val="24"/>
              </w:rPr>
            </w:pPr>
            <w:r w:rsidRPr="00491CD1">
              <w:rPr>
                <w:rFonts w:asciiTheme="minorHAnsi" w:eastAsia="Arial" w:hAnsiTheme="minorHAnsi" w:cstheme="minorHAnsi"/>
                <w:sz w:val="24"/>
                <w:szCs w:val="24"/>
                <w:rtl/>
              </w:rPr>
              <w:t>محكمة الحسابات</w:t>
            </w:r>
          </w:p>
        </w:tc>
        <w:tc>
          <w:tcPr>
            <w:tcW w:w="2789" w:type="dxa"/>
            <w:tcBorders>
              <w:top w:val="single" w:sz="4" w:space="0" w:color="000000"/>
              <w:left w:val="single" w:sz="4" w:space="0" w:color="000000"/>
              <w:bottom w:val="single" w:sz="4" w:space="0" w:color="000000"/>
              <w:right w:val="single" w:sz="4" w:space="0" w:color="000000"/>
            </w:tcBorders>
          </w:tcPr>
          <w:p w14:paraId="5E15C95D" w14:textId="25039536" w:rsidR="008E1788" w:rsidRPr="00491CD1" w:rsidRDefault="00747D2E" w:rsidP="00491CD1">
            <w:pPr>
              <w:bidi/>
              <w:rPr>
                <w:rFonts w:asciiTheme="minorHAnsi" w:hAnsiTheme="minorHAnsi" w:cstheme="minorHAnsi"/>
                <w:sz w:val="24"/>
                <w:szCs w:val="24"/>
              </w:rPr>
            </w:pPr>
            <w:r w:rsidRPr="00491CD1">
              <w:rPr>
                <w:rFonts w:asciiTheme="minorHAnsi" w:eastAsia="Arial" w:hAnsiTheme="minorHAnsi" w:cstheme="minorHAnsi"/>
                <w:sz w:val="24"/>
                <w:szCs w:val="24"/>
                <w:rtl/>
              </w:rPr>
              <w:t>تعزيز الرقابة والمسؤولية من خلال وضع بروتوكولات لتبادل المعلومات والتحليلات</w:t>
            </w:r>
            <w:r w:rsidR="008E1788"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04DAD9DE" w14:textId="4B8905EC" w:rsidR="002A25E9" w:rsidRPr="00491CD1" w:rsidRDefault="002A25E9" w:rsidP="00491CD1">
            <w:pPr>
              <w:bidi/>
              <w:rPr>
                <w:rFonts w:asciiTheme="minorHAnsi" w:hAnsiTheme="minorHAnsi" w:cstheme="minorHAnsi"/>
                <w:sz w:val="24"/>
                <w:szCs w:val="24"/>
              </w:rPr>
            </w:pPr>
            <w:r w:rsidRPr="00491CD1">
              <w:rPr>
                <w:rFonts w:asciiTheme="minorHAnsi" w:eastAsia="Arial" w:hAnsiTheme="minorHAnsi" w:cstheme="minorHAnsi"/>
                <w:b/>
                <w:sz w:val="24"/>
                <w:szCs w:val="24"/>
                <w:rtl/>
              </w:rPr>
              <w:t>يناير 2025</w:t>
            </w:r>
          </w:p>
        </w:tc>
      </w:tr>
      <w:tr w:rsidR="008E1788" w:rsidRPr="00491CD1" w14:paraId="30D5D2FF" w14:textId="77777777" w:rsidTr="003B039F">
        <w:trPr>
          <w:trHeight w:val="931"/>
        </w:trPr>
        <w:tc>
          <w:tcPr>
            <w:tcW w:w="627" w:type="dxa"/>
            <w:tcBorders>
              <w:top w:val="single" w:sz="4" w:space="0" w:color="000000"/>
              <w:left w:val="single" w:sz="4" w:space="0" w:color="000000"/>
              <w:bottom w:val="single" w:sz="4" w:space="0" w:color="000000"/>
              <w:right w:val="single" w:sz="4" w:space="0" w:color="000000"/>
            </w:tcBorders>
          </w:tcPr>
          <w:p w14:paraId="16CEF41A" w14:textId="77777777" w:rsidR="008E1788" w:rsidRPr="00491CD1" w:rsidRDefault="008E1788" w:rsidP="00491CD1">
            <w:pPr>
              <w:bidi/>
              <w:ind w:left="36"/>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1C774325" w14:textId="6DAC275D" w:rsidR="007A50ED" w:rsidRPr="00491CD1" w:rsidRDefault="007A50ED" w:rsidP="00491CD1">
            <w:pPr>
              <w:bidi/>
              <w:ind w:left="130"/>
              <w:rPr>
                <w:rFonts w:asciiTheme="minorHAnsi" w:hAnsiTheme="minorHAnsi" w:cstheme="minorHAnsi"/>
                <w:sz w:val="24"/>
                <w:szCs w:val="24"/>
              </w:rPr>
            </w:pPr>
            <w:r w:rsidRPr="00491CD1">
              <w:rPr>
                <w:rFonts w:asciiTheme="minorHAnsi" w:hAnsiTheme="minorHAnsi" w:cstheme="minorHAnsi"/>
                <w:sz w:val="24"/>
                <w:szCs w:val="24"/>
                <w:rtl/>
              </w:rPr>
              <w:t>تحديد أهداف و</w:t>
            </w:r>
            <w:r w:rsidR="001829E7" w:rsidRPr="00491CD1">
              <w:rPr>
                <w:rFonts w:asciiTheme="minorHAnsi" w:hAnsiTheme="minorHAnsi" w:cstheme="minorHAnsi"/>
                <w:sz w:val="24"/>
                <w:szCs w:val="24"/>
                <w:rtl/>
              </w:rPr>
              <w:t>اجراءات</w:t>
            </w:r>
            <w:r w:rsidRPr="00491CD1">
              <w:rPr>
                <w:rFonts w:asciiTheme="minorHAnsi" w:hAnsiTheme="minorHAnsi" w:cstheme="minorHAnsi"/>
                <w:sz w:val="24"/>
                <w:szCs w:val="24"/>
                <w:rtl/>
              </w:rPr>
              <w:t xml:space="preserve"> تبادل المعلومات، بما في ذلك أطر المخاطر، بين </w:t>
            </w:r>
            <w:r w:rsidR="001829E7" w:rsidRPr="00491CD1">
              <w:rPr>
                <w:rFonts w:asciiTheme="minorHAnsi" w:hAnsiTheme="minorHAnsi" w:cstheme="minorHAnsi"/>
                <w:sz w:val="24"/>
                <w:szCs w:val="24"/>
                <w:rtl/>
              </w:rPr>
              <w:t>محكمة الحسابات</w:t>
            </w:r>
            <w:r w:rsidRPr="00491CD1">
              <w:rPr>
                <w:rFonts w:asciiTheme="minorHAnsi" w:hAnsiTheme="minorHAnsi" w:cstheme="minorHAnsi"/>
                <w:sz w:val="24"/>
                <w:szCs w:val="24"/>
                <w:rtl/>
              </w:rPr>
              <w:t xml:space="preserve"> ومختلف الهيئات الرقابية.</w:t>
            </w:r>
          </w:p>
        </w:tc>
        <w:tc>
          <w:tcPr>
            <w:tcW w:w="2340" w:type="dxa"/>
            <w:tcBorders>
              <w:top w:val="single" w:sz="4" w:space="0" w:color="000000"/>
              <w:left w:val="single" w:sz="4" w:space="0" w:color="000000"/>
              <w:bottom w:val="single" w:sz="4" w:space="0" w:color="000000"/>
              <w:right w:val="single" w:sz="4" w:space="0" w:color="000000"/>
            </w:tcBorders>
          </w:tcPr>
          <w:p w14:paraId="265790AD" w14:textId="77777777" w:rsidR="008E1788" w:rsidRPr="00491CD1" w:rsidRDefault="008E1788" w:rsidP="00491CD1">
            <w:pPr>
              <w:bidi/>
              <w:ind w:left="41"/>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0855F319" w14:textId="77777777" w:rsidR="008E1788" w:rsidRPr="00491CD1" w:rsidRDefault="008E1788" w:rsidP="00491CD1">
            <w:pPr>
              <w:bidi/>
              <w:ind w:left="41"/>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645BCD0A" w14:textId="79B10AAA" w:rsidR="002A25E9" w:rsidRPr="00491CD1" w:rsidRDefault="002A25E9" w:rsidP="00491CD1">
            <w:pPr>
              <w:bidi/>
              <w:rPr>
                <w:rFonts w:asciiTheme="minorHAnsi" w:hAnsiTheme="minorHAnsi" w:cstheme="minorHAnsi"/>
                <w:sz w:val="24"/>
                <w:szCs w:val="24"/>
              </w:rPr>
            </w:pPr>
            <w:r w:rsidRPr="00491CD1">
              <w:rPr>
                <w:rFonts w:asciiTheme="minorHAnsi" w:eastAsia="Arial" w:hAnsiTheme="minorHAnsi" w:cstheme="minorHAnsi"/>
                <w:sz w:val="24"/>
                <w:szCs w:val="24"/>
                <w:rtl/>
              </w:rPr>
              <w:t>يوليو 2024</w:t>
            </w:r>
          </w:p>
        </w:tc>
      </w:tr>
      <w:tr w:rsidR="008E1788" w:rsidRPr="00491CD1" w14:paraId="3C6B9109" w14:textId="77777777" w:rsidTr="00491CD1">
        <w:trPr>
          <w:trHeight w:val="2388"/>
        </w:trPr>
        <w:tc>
          <w:tcPr>
            <w:tcW w:w="627" w:type="dxa"/>
            <w:tcBorders>
              <w:top w:val="single" w:sz="4" w:space="0" w:color="000000"/>
              <w:left w:val="single" w:sz="4" w:space="0" w:color="000000"/>
              <w:bottom w:val="single" w:sz="4" w:space="0" w:color="000000"/>
              <w:right w:val="single" w:sz="4" w:space="0" w:color="000000"/>
            </w:tcBorders>
          </w:tcPr>
          <w:p w14:paraId="160C5CBA" w14:textId="77777777" w:rsidR="008E1788" w:rsidRPr="00491CD1" w:rsidRDefault="008E1788" w:rsidP="00491CD1">
            <w:pPr>
              <w:bidi/>
              <w:ind w:left="36"/>
              <w:rPr>
                <w:rFonts w:asciiTheme="minorHAnsi" w:hAnsiTheme="minorHAnsi" w:cstheme="minorHAnsi"/>
                <w:sz w:val="24"/>
                <w:szCs w:val="24"/>
              </w:rPr>
            </w:pPr>
            <w:r w:rsidRPr="00491CD1">
              <w:rPr>
                <w:rFonts w:asciiTheme="minorHAnsi" w:eastAsia="Arial" w:hAnsiTheme="minorHAnsi" w:cstheme="minorHAnsi"/>
                <w:sz w:val="24"/>
                <w:szCs w:val="24"/>
              </w:rPr>
              <w:t xml:space="preserve">7 </w:t>
            </w:r>
          </w:p>
        </w:tc>
        <w:tc>
          <w:tcPr>
            <w:tcW w:w="4861" w:type="dxa"/>
            <w:tcBorders>
              <w:top w:val="single" w:sz="4" w:space="0" w:color="000000"/>
              <w:left w:val="single" w:sz="4" w:space="0" w:color="000000"/>
              <w:bottom w:val="single" w:sz="4" w:space="0" w:color="000000"/>
              <w:right w:val="single" w:sz="4" w:space="0" w:color="000000"/>
            </w:tcBorders>
          </w:tcPr>
          <w:p w14:paraId="18789E36" w14:textId="6537809A" w:rsidR="00590D52" w:rsidRPr="00491CD1" w:rsidRDefault="00590D52" w:rsidP="00491CD1">
            <w:pPr>
              <w:bidi/>
              <w:rPr>
                <w:rFonts w:asciiTheme="minorHAnsi" w:hAnsiTheme="minorHAnsi" w:cstheme="minorHAnsi"/>
                <w:sz w:val="24"/>
                <w:szCs w:val="24"/>
                <w:rtl/>
              </w:rPr>
            </w:pPr>
            <w:r w:rsidRPr="00491CD1">
              <w:rPr>
                <w:rFonts w:asciiTheme="minorHAnsi" w:hAnsiTheme="minorHAnsi" w:cstheme="minorHAnsi"/>
                <w:sz w:val="24"/>
                <w:szCs w:val="24"/>
                <w:rtl/>
              </w:rPr>
              <w:t>تحسين إدارة الأراضي الحضرية الواقع ضمن ال</w:t>
            </w:r>
            <w:r w:rsidR="00F104EB">
              <w:rPr>
                <w:rFonts w:asciiTheme="minorHAnsi" w:hAnsiTheme="minorHAnsi" w:cstheme="minorHAnsi" w:hint="cs"/>
                <w:sz w:val="24"/>
                <w:szCs w:val="24"/>
                <w:rtl/>
              </w:rPr>
              <w:t>مجال</w:t>
            </w:r>
            <w:r w:rsidRPr="00491CD1">
              <w:rPr>
                <w:rFonts w:asciiTheme="minorHAnsi" w:hAnsiTheme="minorHAnsi" w:cstheme="minorHAnsi"/>
                <w:sz w:val="24"/>
                <w:szCs w:val="24"/>
                <w:rtl/>
              </w:rPr>
              <w:t xml:space="preserve"> </w:t>
            </w:r>
            <w:proofErr w:type="gramStart"/>
            <w:r w:rsidRPr="00491CD1">
              <w:rPr>
                <w:rFonts w:asciiTheme="minorHAnsi" w:hAnsiTheme="minorHAnsi" w:cstheme="minorHAnsi"/>
                <w:sz w:val="24"/>
                <w:szCs w:val="24"/>
                <w:rtl/>
              </w:rPr>
              <w:t xml:space="preserve">العام  </w:t>
            </w:r>
            <w:r w:rsidR="00F104EB">
              <w:rPr>
                <w:rFonts w:asciiTheme="minorHAnsi" w:hAnsiTheme="minorHAnsi" w:cstheme="minorHAnsi" w:hint="cs"/>
                <w:sz w:val="24"/>
                <w:szCs w:val="24"/>
                <w:rtl/>
              </w:rPr>
              <w:t>ل</w:t>
            </w:r>
            <w:r w:rsidRPr="00491CD1">
              <w:rPr>
                <w:rFonts w:asciiTheme="minorHAnsi" w:hAnsiTheme="minorHAnsi" w:cstheme="minorHAnsi"/>
                <w:sz w:val="24"/>
                <w:szCs w:val="24"/>
                <w:rtl/>
              </w:rPr>
              <w:t>ل</w:t>
            </w:r>
            <w:r w:rsidR="00F104EB">
              <w:rPr>
                <w:rFonts w:asciiTheme="minorHAnsi" w:hAnsiTheme="minorHAnsi" w:cstheme="minorHAnsi" w:hint="cs"/>
                <w:sz w:val="24"/>
                <w:szCs w:val="24"/>
                <w:rtl/>
              </w:rPr>
              <w:t>دول</w:t>
            </w:r>
            <w:r w:rsidRPr="00491CD1">
              <w:rPr>
                <w:rFonts w:asciiTheme="minorHAnsi" w:hAnsiTheme="minorHAnsi" w:cstheme="minorHAnsi"/>
                <w:sz w:val="24"/>
                <w:szCs w:val="24"/>
                <w:rtl/>
              </w:rPr>
              <w:t>ة</w:t>
            </w:r>
            <w:proofErr w:type="gramEnd"/>
            <w:r w:rsidRPr="00491CD1">
              <w:rPr>
                <w:rFonts w:asciiTheme="minorHAnsi" w:hAnsiTheme="minorHAnsi" w:cstheme="minorHAnsi"/>
                <w:sz w:val="24"/>
                <w:szCs w:val="24"/>
                <w:rtl/>
              </w:rPr>
              <w:t xml:space="preserve"> من خلال 1) اعتماد </w:t>
            </w:r>
            <w:r w:rsidR="00F104EB">
              <w:rPr>
                <w:rFonts w:asciiTheme="minorHAnsi" w:hAnsiTheme="minorHAnsi" w:cstheme="minorHAnsi" w:hint="cs"/>
                <w:sz w:val="24"/>
                <w:szCs w:val="24"/>
                <w:rtl/>
              </w:rPr>
              <w:t xml:space="preserve">تشريعات </w:t>
            </w:r>
            <w:r w:rsidRPr="00491CD1">
              <w:rPr>
                <w:rFonts w:asciiTheme="minorHAnsi" w:hAnsiTheme="minorHAnsi" w:cstheme="minorHAnsi"/>
                <w:sz w:val="24"/>
                <w:szCs w:val="24"/>
                <w:rtl/>
              </w:rPr>
              <w:t>وإجراءات واضحة لمنح وبيع الأراضي الحضرية الواقعة في نطاق ال</w:t>
            </w:r>
            <w:r w:rsidR="00F104EB">
              <w:rPr>
                <w:rFonts w:asciiTheme="minorHAnsi" w:hAnsiTheme="minorHAnsi" w:cstheme="minorHAnsi" w:hint="cs"/>
                <w:sz w:val="24"/>
                <w:szCs w:val="24"/>
                <w:rtl/>
              </w:rPr>
              <w:t>مجال</w:t>
            </w:r>
            <w:r w:rsidRPr="00491CD1">
              <w:rPr>
                <w:rFonts w:asciiTheme="minorHAnsi" w:hAnsiTheme="minorHAnsi" w:cstheme="minorHAnsi"/>
                <w:sz w:val="24"/>
                <w:szCs w:val="24"/>
                <w:rtl/>
              </w:rPr>
              <w:t xml:space="preserve"> العام،</w:t>
            </w:r>
          </w:p>
          <w:p w14:paraId="734E081C" w14:textId="1D570151" w:rsidR="00590D52" w:rsidRPr="00491CD1" w:rsidRDefault="00590D52" w:rsidP="00491CD1">
            <w:pPr>
              <w:bidi/>
              <w:ind w:left="132"/>
              <w:rPr>
                <w:rFonts w:asciiTheme="minorHAnsi" w:hAnsiTheme="minorHAnsi" w:cstheme="minorHAnsi"/>
                <w:sz w:val="24"/>
                <w:szCs w:val="24"/>
              </w:rPr>
            </w:pPr>
            <w:r w:rsidRPr="00491CD1">
              <w:rPr>
                <w:rFonts w:asciiTheme="minorHAnsi" w:hAnsiTheme="minorHAnsi" w:cstheme="minorHAnsi"/>
                <w:sz w:val="24"/>
                <w:szCs w:val="24"/>
                <w:rtl/>
              </w:rPr>
              <w:t xml:space="preserve"> 2) نشر ال</w:t>
            </w:r>
            <w:r w:rsidR="00F104EB">
              <w:rPr>
                <w:rFonts w:asciiTheme="minorHAnsi" w:hAnsiTheme="minorHAnsi" w:cstheme="minorHAnsi" w:hint="cs"/>
                <w:sz w:val="24"/>
                <w:szCs w:val="24"/>
                <w:rtl/>
              </w:rPr>
              <w:t>تشريعات</w:t>
            </w:r>
            <w:r w:rsidRPr="00491CD1">
              <w:rPr>
                <w:rFonts w:asciiTheme="minorHAnsi" w:hAnsiTheme="minorHAnsi" w:cstheme="minorHAnsi"/>
                <w:sz w:val="24"/>
                <w:szCs w:val="24"/>
                <w:rtl/>
              </w:rPr>
              <w:t xml:space="preserve"> والمعاملات المتعلقة </w:t>
            </w:r>
            <w:proofErr w:type="gramStart"/>
            <w:r w:rsidRPr="00491CD1">
              <w:rPr>
                <w:rFonts w:asciiTheme="minorHAnsi" w:hAnsiTheme="minorHAnsi" w:cstheme="minorHAnsi"/>
                <w:sz w:val="24"/>
                <w:szCs w:val="24"/>
                <w:rtl/>
              </w:rPr>
              <w:t>بمنح  و</w:t>
            </w:r>
            <w:proofErr w:type="gramEnd"/>
            <w:r w:rsidRPr="00491CD1">
              <w:rPr>
                <w:rFonts w:asciiTheme="minorHAnsi" w:hAnsiTheme="minorHAnsi" w:cstheme="minorHAnsi"/>
                <w:sz w:val="24"/>
                <w:szCs w:val="24"/>
                <w:rtl/>
              </w:rPr>
              <w:t xml:space="preserve"> بيع أراضي الدولة، و 3) إنشاء قاعدة بيانات يمكن الوصول إليها تحتوي على معلومات وإحصائيات حديثة عن الأراضي الحضرية الواقعة في نطاق </w:t>
            </w:r>
            <w:r w:rsidR="00BD1851">
              <w:rPr>
                <w:rFonts w:asciiTheme="minorHAnsi" w:hAnsiTheme="minorHAnsi" w:cstheme="minorHAnsi" w:hint="cs"/>
                <w:sz w:val="24"/>
                <w:szCs w:val="24"/>
                <w:rtl/>
              </w:rPr>
              <w:t>مجال</w:t>
            </w:r>
            <w:r w:rsidRPr="00491CD1">
              <w:rPr>
                <w:rFonts w:asciiTheme="minorHAnsi" w:hAnsiTheme="minorHAnsi" w:cstheme="minorHAnsi"/>
                <w:sz w:val="24"/>
                <w:szCs w:val="24"/>
                <w:rtl/>
              </w:rPr>
              <w:t xml:space="preserve"> الدولة، بما في ذلك المباني الإدارية.</w:t>
            </w:r>
          </w:p>
        </w:tc>
        <w:tc>
          <w:tcPr>
            <w:tcW w:w="2340" w:type="dxa"/>
            <w:tcBorders>
              <w:top w:val="single" w:sz="4" w:space="0" w:color="000000"/>
              <w:left w:val="single" w:sz="4" w:space="0" w:color="000000"/>
              <w:bottom w:val="single" w:sz="4" w:space="0" w:color="000000"/>
              <w:right w:val="single" w:sz="4" w:space="0" w:color="000000"/>
            </w:tcBorders>
          </w:tcPr>
          <w:p w14:paraId="139A1163" w14:textId="633C7CD4" w:rsidR="00656CAC" w:rsidRPr="00491CD1" w:rsidRDefault="00656CAC" w:rsidP="00491CD1">
            <w:pPr>
              <w:bidi/>
              <w:ind w:left="130"/>
              <w:rPr>
                <w:rFonts w:asciiTheme="minorHAnsi" w:hAnsiTheme="minorHAnsi" w:cstheme="minorHAnsi"/>
                <w:sz w:val="24"/>
                <w:szCs w:val="24"/>
              </w:rPr>
            </w:pPr>
            <w:r w:rsidRPr="00491CD1">
              <w:rPr>
                <w:rFonts w:asciiTheme="minorHAnsi" w:eastAsia="Arial" w:hAnsiTheme="minorHAnsi" w:cstheme="minorHAnsi"/>
                <w:sz w:val="24"/>
                <w:szCs w:val="24"/>
                <w:rtl/>
              </w:rPr>
              <w:t>وزارة المالية</w:t>
            </w:r>
          </w:p>
        </w:tc>
        <w:tc>
          <w:tcPr>
            <w:tcW w:w="2789" w:type="dxa"/>
            <w:tcBorders>
              <w:top w:val="single" w:sz="4" w:space="0" w:color="000000"/>
              <w:left w:val="single" w:sz="4" w:space="0" w:color="000000"/>
              <w:bottom w:val="single" w:sz="4" w:space="0" w:color="000000"/>
              <w:right w:val="single" w:sz="4" w:space="0" w:color="000000"/>
            </w:tcBorders>
          </w:tcPr>
          <w:p w14:paraId="1899B625" w14:textId="72B3FF24" w:rsidR="00747D2E" w:rsidRPr="00491CD1" w:rsidRDefault="00747D2E" w:rsidP="00491CD1">
            <w:pPr>
              <w:bidi/>
              <w:rPr>
                <w:rFonts w:asciiTheme="minorHAnsi" w:hAnsiTheme="minorHAnsi" w:cstheme="minorHAnsi"/>
                <w:sz w:val="24"/>
                <w:szCs w:val="24"/>
              </w:rPr>
            </w:pPr>
            <w:r w:rsidRPr="00491CD1">
              <w:rPr>
                <w:rFonts w:asciiTheme="minorHAnsi" w:hAnsiTheme="minorHAnsi" w:cstheme="minorHAnsi"/>
                <w:sz w:val="24"/>
                <w:szCs w:val="24"/>
                <w:rtl/>
              </w:rPr>
              <w:t xml:space="preserve">تعزيز الشفافية والكفاءة في إدارة الأراضي الحضرية في نطاق </w:t>
            </w:r>
            <w:r w:rsidR="00F104EB">
              <w:rPr>
                <w:rFonts w:asciiTheme="minorHAnsi" w:hAnsiTheme="minorHAnsi" w:cstheme="minorHAnsi" w:hint="cs"/>
                <w:sz w:val="24"/>
                <w:szCs w:val="24"/>
                <w:rtl/>
              </w:rPr>
              <w:t>ملكية</w:t>
            </w:r>
            <w:r w:rsidRPr="00491CD1">
              <w:rPr>
                <w:rFonts w:asciiTheme="minorHAnsi" w:hAnsiTheme="minorHAnsi" w:cstheme="minorHAnsi"/>
                <w:sz w:val="24"/>
                <w:szCs w:val="24"/>
                <w:rtl/>
              </w:rPr>
              <w:t xml:space="preserve"> الدولة، مع الحد من </w:t>
            </w:r>
            <w:proofErr w:type="gramStart"/>
            <w:r w:rsidRPr="00491CD1">
              <w:rPr>
                <w:rFonts w:asciiTheme="minorHAnsi" w:hAnsiTheme="minorHAnsi" w:cstheme="minorHAnsi"/>
                <w:sz w:val="24"/>
                <w:szCs w:val="24"/>
                <w:rtl/>
              </w:rPr>
              <w:t>مخاطر</w:t>
            </w:r>
            <w:proofErr w:type="gramEnd"/>
            <w:r w:rsidRPr="00491CD1">
              <w:rPr>
                <w:rFonts w:asciiTheme="minorHAnsi" w:hAnsiTheme="minorHAnsi" w:cstheme="minorHAnsi"/>
                <w:sz w:val="24"/>
                <w:szCs w:val="24"/>
                <w:rtl/>
              </w:rPr>
              <w:t xml:space="preserve"> الفساد.</w:t>
            </w:r>
          </w:p>
        </w:tc>
        <w:tc>
          <w:tcPr>
            <w:tcW w:w="2791" w:type="dxa"/>
            <w:tcBorders>
              <w:top w:val="single" w:sz="4" w:space="0" w:color="000000"/>
              <w:left w:val="single" w:sz="4" w:space="0" w:color="000000"/>
              <w:bottom w:val="single" w:sz="4" w:space="0" w:color="000000"/>
              <w:right w:val="single" w:sz="4" w:space="0" w:color="000000"/>
            </w:tcBorders>
          </w:tcPr>
          <w:p w14:paraId="5BED5F3D" w14:textId="3E5CEF0F" w:rsidR="008E1788" w:rsidRPr="00491CD1" w:rsidRDefault="002A25E9" w:rsidP="00491CD1">
            <w:pPr>
              <w:bidi/>
              <w:rPr>
                <w:rFonts w:asciiTheme="minorHAnsi" w:hAnsiTheme="minorHAnsi" w:cstheme="minorHAnsi"/>
                <w:sz w:val="24"/>
                <w:szCs w:val="24"/>
              </w:rPr>
            </w:pPr>
            <w:r w:rsidRPr="00491CD1">
              <w:rPr>
                <w:rFonts w:asciiTheme="minorHAnsi" w:eastAsia="Arial" w:hAnsiTheme="minorHAnsi" w:cstheme="minorHAnsi"/>
                <w:b/>
                <w:sz w:val="24"/>
                <w:szCs w:val="24"/>
                <w:rtl/>
              </w:rPr>
              <w:t>سبتمبر 2025</w:t>
            </w:r>
            <w:r w:rsidR="008E1788" w:rsidRPr="00491CD1">
              <w:rPr>
                <w:rFonts w:asciiTheme="minorHAnsi" w:eastAsia="Arial" w:hAnsiTheme="minorHAnsi" w:cstheme="minorHAnsi"/>
                <w:b/>
                <w:sz w:val="24"/>
                <w:szCs w:val="24"/>
              </w:rPr>
              <w:t xml:space="preserve"> </w:t>
            </w:r>
          </w:p>
        </w:tc>
      </w:tr>
      <w:tr w:rsidR="008E1788" w:rsidRPr="00491CD1" w14:paraId="537B424C" w14:textId="77777777" w:rsidTr="003B039F">
        <w:trPr>
          <w:trHeight w:val="1225"/>
        </w:trPr>
        <w:tc>
          <w:tcPr>
            <w:tcW w:w="627" w:type="dxa"/>
            <w:tcBorders>
              <w:top w:val="single" w:sz="4" w:space="0" w:color="000000"/>
              <w:left w:val="single" w:sz="4" w:space="0" w:color="000000"/>
              <w:bottom w:val="single" w:sz="4" w:space="0" w:color="000000"/>
              <w:right w:val="single" w:sz="4" w:space="0" w:color="000000"/>
            </w:tcBorders>
          </w:tcPr>
          <w:p w14:paraId="05A7D300" w14:textId="77777777" w:rsidR="008E1788" w:rsidRPr="00491CD1" w:rsidRDefault="008E1788" w:rsidP="00491CD1">
            <w:pPr>
              <w:bidi/>
              <w:ind w:left="36"/>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12565A7B" w14:textId="2F330B2A" w:rsidR="00590D52" w:rsidRPr="00491CD1" w:rsidRDefault="00590D52" w:rsidP="00491CD1">
            <w:pPr>
              <w:bidi/>
              <w:rPr>
                <w:rFonts w:asciiTheme="minorHAnsi" w:hAnsiTheme="minorHAnsi" w:cstheme="minorHAnsi"/>
                <w:sz w:val="24"/>
                <w:szCs w:val="24"/>
              </w:rPr>
            </w:pPr>
            <w:r w:rsidRPr="00491CD1">
              <w:rPr>
                <w:rFonts w:asciiTheme="minorHAnsi" w:hAnsiTheme="minorHAnsi" w:cstheme="minorHAnsi"/>
                <w:sz w:val="24"/>
                <w:szCs w:val="24"/>
                <w:rtl/>
              </w:rPr>
              <w:t>نشاء قاعدة بيانات رقمية عامة قابلة للبحث عن سندات ملكية الأراضي في المراكز الحضرية، بما في ذلك سندات ملكية الأراضي المملوكة للدولة وجدول زمني واضح لإدراج جميع سندات ملكية الأراضي</w:t>
            </w:r>
          </w:p>
        </w:tc>
        <w:tc>
          <w:tcPr>
            <w:tcW w:w="2340" w:type="dxa"/>
            <w:tcBorders>
              <w:top w:val="single" w:sz="4" w:space="0" w:color="000000"/>
              <w:left w:val="single" w:sz="4" w:space="0" w:color="000000"/>
              <w:bottom w:val="single" w:sz="4" w:space="0" w:color="000000"/>
              <w:right w:val="single" w:sz="4" w:space="0" w:color="000000"/>
            </w:tcBorders>
          </w:tcPr>
          <w:p w14:paraId="15D9CBFF" w14:textId="77777777" w:rsidR="008E1788" w:rsidRPr="00491CD1" w:rsidRDefault="008E1788" w:rsidP="00491CD1">
            <w:pPr>
              <w:bidi/>
              <w:ind w:left="130"/>
              <w:rPr>
                <w:rFonts w:asciiTheme="minorHAnsi" w:hAnsiTheme="minorHAnsi" w:cstheme="minorHAnsi"/>
                <w:sz w:val="24"/>
                <w:szCs w:val="24"/>
                <w:lang w:val="en-US"/>
              </w:rPr>
            </w:pPr>
            <w:r w:rsidRPr="00491CD1">
              <w:rPr>
                <w:rFonts w:asciiTheme="minorHAnsi" w:eastAsia="Arial" w:hAnsiTheme="minorHAnsi" w:cstheme="minorHAnsi"/>
                <w:sz w:val="24"/>
                <w:szCs w:val="24"/>
                <w:lang w:val="en-US"/>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5F73A8A9" w14:textId="77777777" w:rsidR="008E1788" w:rsidRPr="00491CD1" w:rsidRDefault="008E1788" w:rsidP="00491CD1">
            <w:pPr>
              <w:bidi/>
              <w:rPr>
                <w:rFonts w:asciiTheme="minorHAnsi" w:hAnsiTheme="minorHAnsi" w:cstheme="minorHAnsi"/>
                <w:sz w:val="24"/>
                <w:szCs w:val="24"/>
                <w:lang w:val="en-US"/>
              </w:rPr>
            </w:pPr>
            <w:r w:rsidRPr="00491CD1">
              <w:rPr>
                <w:rFonts w:asciiTheme="minorHAnsi" w:eastAsia="Arial" w:hAnsiTheme="minorHAnsi" w:cstheme="minorHAnsi"/>
                <w:sz w:val="24"/>
                <w:szCs w:val="24"/>
                <w:lang w:val="en-US"/>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731A4FFB" w14:textId="22A3A5C3" w:rsidR="002A25E9" w:rsidRPr="00491CD1" w:rsidRDefault="002A25E9" w:rsidP="00491CD1">
            <w:pPr>
              <w:bidi/>
              <w:ind w:right="25"/>
              <w:rPr>
                <w:rFonts w:asciiTheme="minorHAnsi" w:hAnsiTheme="minorHAnsi" w:cstheme="minorHAnsi"/>
                <w:sz w:val="24"/>
                <w:szCs w:val="24"/>
              </w:rPr>
            </w:pPr>
            <w:r w:rsidRPr="00491CD1">
              <w:rPr>
                <w:rFonts w:asciiTheme="minorHAnsi" w:eastAsia="Arial" w:hAnsiTheme="minorHAnsi" w:cstheme="minorHAnsi"/>
                <w:sz w:val="24"/>
                <w:szCs w:val="24"/>
                <w:rtl/>
              </w:rPr>
              <w:t>ابريل 2024</w:t>
            </w:r>
          </w:p>
        </w:tc>
      </w:tr>
      <w:tr w:rsidR="008E1788" w:rsidRPr="00491CD1" w14:paraId="28EE1524" w14:textId="77777777" w:rsidTr="00491CD1">
        <w:trPr>
          <w:trHeight w:val="568"/>
        </w:trPr>
        <w:tc>
          <w:tcPr>
            <w:tcW w:w="627" w:type="dxa"/>
            <w:tcBorders>
              <w:top w:val="single" w:sz="4" w:space="0" w:color="000000"/>
              <w:left w:val="single" w:sz="4" w:space="0" w:color="000000"/>
              <w:bottom w:val="single" w:sz="4" w:space="0" w:color="000000"/>
              <w:right w:val="single" w:sz="4" w:space="0" w:color="000000"/>
            </w:tcBorders>
          </w:tcPr>
          <w:p w14:paraId="3AAB5007" w14:textId="77777777" w:rsidR="008E1788" w:rsidRPr="00491CD1" w:rsidRDefault="008E1788" w:rsidP="00491CD1">
            <w:pPr>
              <w:bidi/>
              <w:ind w:left="36"/>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3637A94E" w14:textId="36A61ED3" w:rsidR="00590D52" w:rsidRPr="00491CD1" w:rsidRDefault="00590D52" w:rsidP="00491CD1">
            <w:pPr>
              <w:bidi/>
              <w:rPr>
                <w:rFonts w:asciiTheme="minorHAnsi" w:hAnsiTheme="minorHAnsi" w:cstheme="minorHAnsi"/>
                <w:sz w:val="24"/>
                <w:szCs w:val="24"/>
              </w:rPr>
            </w:pPr>
            <w:r w:rsidRPr="00491CD1">
              <w:rPr>
                <w:rFonts w:asciiTheme="minorHAnsi" w:hAnsiTheme="minorHAnsi" w:cstheme="minorHAnsi"/>
                <w:sz w:val="24"/>
                <w:szCs w:val="24"/>
                <w:rtl/>
              </w:rPr>
              <w:t>نشر اللوائح والمعاملات المرتبطة بمنح وبيع أراضي  الدولة،</w:t>
            </w:r>
          </w:p>
        </w:tc>
        <w:tc>
          <w:tcPr>
            <w:tcW w:w="2340" w:type="dxa"/>
            <w:tcBorders>
              <w:top w:val="single" w:sz="4" w:space="0" w:color="000000"/>
              <w:left w:val="single" w:sz="4" w:space="0" w:color="000000"/>
              <w:bottom w:val="single" w:sz="4" w:space="0" w:color="000000"/>
              <w:right w:val="single" w:sz="4" w:space="0" w:color="000000"/>
            </w:tcBorders>
          </w:tcPr>
          <w:p w14:paraId="1066EB5B" w14:textId="77777777" w:rsidR="008E1788" w:rsidRPr="00491CD1" w:rsidRDefault="008E1788" w:rsidP="00491CD1">
            <w:pPr>
              <w:bidi/>
              <w:ind w:left="130"/>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575FC99D" w14:textId="77777777" w:rsidR="008E1788" w:rsidRPr="00491CD1" w:rsidRDefault="008E1788" w:rsidP="00491CD1">
            <w:pPr>
              <w:bidi/>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10C677C9" w14:textId="70A77120" w:rsidR="008E1788" w:rsidRPr="00491CD1" w:rsidRDefault="002A25E9" w:rsidP="00491CD1">
            <w:pPr>
              <w:bidi/>
              <w:ind w:right="24"/>
              <w:rPr>
                <w:rFonts w:asciiTheme="minorHAnsi" w:hAnsiTheme="minorHAnsi" w:cstheme="minorHAnsi"/>
                <w:sz w:val="24"/>
                <w:szCs w:val="24"/>
              </w:rPr>
            </w:pPr>
            <w:r w:rsidRPr="00491CD1">
              <w:rPr>
                <w:rFonts w:asciiTheme="minorHAnsi" w:eastAsia="Arial" w:hAnsiTheme="minorHAnsi" w:cstheme="minorHAnsi"/>
                <w:sz w:val="24"/>
                <w:szCs w:val="24"/>
                <w:rtl/>
              </w:rPr>
              <w:t>أكتوبر 2024</w:t>
            </w:r>
            <w:r w:rsidR="008E1788" w:rsidRPr="00491CD1">
              <w:rPr>
                <w:rFonts w:asciiTheme="minorHAnsi" w:eastAsia="Arial" w:hAnsiTheme="minorHAnsi" w:cstheme="minorHAnsi"/>
                <w:sz w:val="24"/>
                <w:szCs w:val="24"/>
              </w:rPr>
              <w:t xml:space="preserve"> </w:t>
            </w:r>
          </w:p>
        </w:tc>
      </w:tr>
      <w:tr w:rsidR="008E1788" w:rsidRPr="00491CD1" w14:paraId="574924DE" w14:textId="77777777" w:rsidTr="00E95A86">
        <w:trPr>
          <w:trHeight w:val="1115"/>
        </w:trPr>
        <w:tc>
          <w:tcPr>
            <w:tcW w:w="627" w:type="dxa"/>
            <w:tcBorders>
              <w:top w:val="single" w:sz="4" w:space="0" w:color="000000"/>
              <w:left w:val="single" w:sz="4" w:space="0" w:color="000000"/>
              <w:bottom w:val="single" w:sz="4" w:space="0" w:color="000000"/>
              <w:right w:val="single" w:sz="4" w:space="0" w:color="000000"/>
            </w:tcBorders>
          </w:tcPr>
          <w:p w14:paraId="50ADC59E" w14:textId="77777777" w:rsidR="008E1788" w:rsidRPr="00491CD1" w:rsidRDefault="008E1788" w:rsidP="00491CD1">
            <w:pPr>
              <w:bidi/>
              <w:ind w:left="36"/>
              <w:rPr>
                <w:rFonts w:asciiTheme="minorHAnsi" w:hAnsiTheme="minorHAnsi" w:cstheme="minorHAnsi"/>
                <w:sz w:val="24"/>
                <w:szCs w:val="24"/>
              </w:rPr>
            </w:pPr>
            <w:r w:rsidRPr="00491CD1">
              <w:rPr>
                <w:rFonts w:asciiTheme="minorHAnsi" w:eastAsia="Arial" w:hAnsiTheme="minorHAnsi" w:cstheme="minorHAnsi"/>
                <w:sz w:val="24"/>
                <w:szCs w:val="24"/>
              </w:rPr>
              <w:lastRenderedPageBreak/>
              <w:t xml:space="preserve">8 </w:t>
            </w:r>
          </w:p>
        </w:tc>
        <w:tc>
          <w:tcPr>
            <w:tcW w:w="4861" w:type="dxa"/>
            <w:tcBorders>
              <w:top w:val="single" w:sz="4" w:space="0" w:color="000000"/>
              <w:left w:val="single" w:sz="4" w:space="0" w:color="000000"/>
              <w:bottom w:val="single" w:sz="4" w:space="0" w:color="000000"/>
              <w:right w:val="single" w:sz="4" w:space="0" w:color="000000"/>
            </w:tcBorders>
          </w:tcPr>
          <w:p w14:paraId="35831970" w14:textId="58C61DA8" w:rsidR="00590D52" w:rsidRPr="00491CD1" w:rsidRDefault="00590D52" w:rsidP="00491CD1">
            <w:pPr>
              <w:bidi/>
              <w:ind w:left="132" w:right="24"/>
              <w:rPr>
                <w:rFonts w:asciiTheme="minorHAnsi" w:hAnsiTheme="minorHAnsi" w:cstheme="minorHAnsi"/>
                <w:sz w:val="24"/>
                <w:szCs w:val="24"/>
              </w:rPr>
            </w:pPr>
            <w:r w:rsidRPr="00491CD1">
              <w:rPr>
                <w:rFonts w:asciiTheme="minorHAnsi" w:hAnsiTheme="minorHAnsi" w:cstheme="minorHAnsi"/>
                <w:sz w:val="24"/>
                <w:szCs w:val="24"/>
                <w:rtl/>
              </w:rPr>
              <w:t>تعزيز استقلال المحاكم من خلال إصلاح نظام اختيار وتعيين وفصل ونقل القضاة والموظفين الإداريين، ولا سيما عن طريق الحد من دور الرئيس في عملية التعيين.</w:t>
            </w:r>
          </w:p>
        </w:tc>
        <w:tc>
          <w:tcPr>
            <w:tcW w:w="2340" w:type="dxa"/>
            <w:tcBorders>
              <w:top w:val="single" w:sz="4" w:space="0" w:color="000000"/>
              <w:left w:val="single" w:sz="4" w:space="0" w:color="000000"/>
              <w:bottom w:val="single" w:sz="4" w:space="0" w:color="000000"/>
              <w:right w:val="single" w:sz="4" w:space="0" w:color="000000"/>
            </w:tcBorders>
          </w:tcPr>
          <w:p w14:paraId="0173ABC4" w14:textId="1DD1A9E8" w:rsidR="00656CAC" w:rsidRPr="00491CD1" w:rsidRDefault="00656CAC" w:rsidP="00491CD1">
            <w:pPr>
              <w:bidi/>
              <w:ind w:left="130"/>
              <w:rPr>
                <w:rFonts w:asciiTheme="minorHAnsi" w:hAnsiTheme="minorHAnsi" w:cstheme="minorHAnsi"/>
                <w:sz w:val="24"/>
                <w:szCs w:val="24"/>
              </w:rPr>
            </w:pPr>
            <w:r w:rsidRPr="00491CD1">
              <w:rPr>
                <w:rFonts w:asciiTheme="minorHAnsi" w:eastAsia="Arial" w:hAnsiTheme="minorHAnsi" w:cstheme="minorHAnsi"/>
                <w:sz w:val="24"/>
                <w:szCs w:val="24"/>
                <w:rtl/>
              </w:rPr>
              <w:t>وزارة العدل</w:t>
            </w:r>
          </w:p>
        </w:tc>
        <w:tc>
          <w:tcPr>
            <w:tcW w:w="2789" w:type="dxa"/>
            <w:tcBorders>
              <w:top w:val="single" w:sz="4" w:space="0" w:color="000000"/>
              <w:left w:val="single" w:sz="4" w:space="0" w:color="000000"/>
              <w:bottom w:val="single" w:sz="4" w:space="0" w:color="000000"/>
              <w:right w:val="single" w:sz="4" w:space="0" w:color="000000"/>
            </w:tcBorders>
          </w:tcPr>
          <w:p w14:paraId="4D913C05" w14:textId="39DA9902" w:rsidR="008E1788" w:rsidRPr="00491CD1" w:rsidRDefault="00747D2E" w:rsidP="00491CD1">
            <w:pPr>
              <w:bidi/>
              <w:rPr>
                <w:rFonts w:asciiTheme="minorHAnsi" w:hAnsiTheme="minorHAnsi" w:cstheme="minorHAnsi"/>
                <w:sz w:val="24"/>
                <w:szCs w:val="24"/>
              </w:rPr>
            </w:pPr>
            <w:r w:rsidRPr="00491CD1">
              <w:rPr>
                <w:rFonts w:asciiTheme="minorHAnsi" w:eastAsia="Arial" w:hAnsiTheme="minorHAnsi" w:cstheme="minorHAnsi"/>
                <w:sz w:val="24"/>
                <w:szCs w:val="24"/>
                <w:rtl/>
              </w:rPr>
              <w:t>تحسين استقلالية ونزاهة العدالة</w:t>
            </w:r>
            <w:r w:rsidR="008E1788"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57B86009" w14:textId="6EF6405B" w:rsidR="002A25E9" w:rsidRPr="00491CD1" w:rsidRDefault="002A25E9" w:rsidP="00491CD1">
            <w:pPr>
              <w:bidi/>
              <w:rPr>
                <w:rFonts w:asciiTheme="minorHAnsi" w:hAnsiTheme="minorHAnsi" w:cstheme="minorHAnsi"/>
                <w:sz w:val="24"/>
                <w:szCs w:val="24"/>
              </w:rPr>
            </w:pPr>
            <w:r w:rsidRPr="00491CD1">
              <w:rPr>
                <w:rFonts w:asciiTheme="minorHAnsi" w:eastAsia="Arial" w:hAnsiTheme="minorHAnsi" w:cstheme="minorHAnsi"/>
                <w:b/>
                <w:sz w:val="24"/>
                <w:szCs w:val="24"/>
                <w:rtl/>
              </w:rPr>
              <w:t>سبتمبر 2025</w:t>
            </w:r>
          </w:p>
        </w:tc>
      </w:tr>
      <w:tr w:rsidR="008E1788" w:rsidRPr="00491CD1" w14:paraId="413E8AA9" w14:textId="77777777" w:rsidTr="003B039F">
        <w:trPr>
          <w:trHeight w:val="1160"/>
        </w:trPr>
        <w:tc>
          <w:tcPr>
            <w:tcW w:w="627" w:type="dxa"/>
            <w:tcBorders>
              <w:top w:val="single" w:sz="4" w:space="0" w:color="000000"/>
              <w:left w:val="single" w:sz="4" w:space="0" w:color="000000"/>
              <w:bottom w:val="single" w:sz="4" w:space="0" w:color="000000"/>
              <w:right w:val="single" w:sz="4" w:space="0" w:color="000000"/>
            </w:tcBorders>
          </w:tcPr>
          <w:p w14:paraId="2C182C32" w14:textId="77777777" w:rsidR="008E1788" w:rsidRPr="00491CD1" w:rsidRDefault="008E1788" w:rsidP="00491CD1">
            <w:pPr>
              <w:bidi/>
              <w:ind w:left="36"/>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366441F2" w14:textId="46151C55" w:rsidR="00417CD7" w:rsidRPr="00491CD1" w:rsidRDefault="00417CD7" w:rsidP="00E95A86">
            <w:pPr>
              <w:bidi/>
              <w:ind w:right="18"/>
              <w:rPr>
                <w:rFonts w:asciiTheme="minorHAnsi" w:hAnsiTheme="minorHAnsi" w:cstheme="minorHAnsi"/>
                <w:sz w:val="24"/>
                <w:szCs w:val="24"/>
              </w:rPr>
            </w:pPr>
            <w:r w:rsidRPr="00491CD1">
              <w:rPr>
                <w:rFonts w:asciiTheme="minorHAnsi" w:hAnsiTheme="minorHAnsi" w:cstheme="minorHAnsi"/>
                <w:sz w:val="24"/>
                <w:szCs w:val="24"/>
                <w:rtl/>
              </w:rPr>
              <w:t>اعداد مشاريع تعديلات تشريعية وتنظيمية تهدف إلى تعزيز نظام اختيار وتعيين وفصل ونقل القضاة والموظفين التأطيرين.</w:t>
            </w:r>
          </w:p>
        </w:tc>
        <w:tc>
          <w:tcPr>
            <w:tcW w:w="2340" w:type="dxa"/>
            <w:tcBorders>
              <w:top w:val="single" w:sz="4" w:space="0" w:color="000000"/>
              <w:left w:val="single" w:sz="4" w:space="0" w:color="000000"/>
              <w:bottom w:val="single" w:sz="4" w:space="0" w:color="000000"/>
              <w:right w:val="single" w:sz="4" w:space="0" w:color="000000"/>
            </w:tcBorders>
          </w:tcPr>
          <w:p w14:paraId="3F42BB34" w14:textId="77777777" w:rsidR="008E1788" w:rsidRPr="00491CD1" w:rsidRDefault="008E1788" w:rsidP="00491CD1">
            <w:pPr>
              <w:bidi/>
              <w:ind w:left="130"/>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7E148F01" w14:textId="77777777" w:rsidR="008E1788" w:rsidRPr="00491CD1" w:rsidRDefault="008E1788" w:rsidP="00491CD1">
            <w:pPr>
              <w:bidi/>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75BF26C0" w14:textId="2BF49ADA" w:rsidR="002A25E9" w:rsidRPr="00491CD1" w:rsidRDefault="002A25E9" w:rsidP="00491CD1">
            <w:pPr>
              <w:bidi/>
              <w:ind w:right="49"/>
              <w:rPr>
                <w:rFonts w:asciiTheme="minorHAnsi" w:hAnsiTheme="minorHAnsi" w:cstheme="minorHAnsi"/>
                <w:sz w:val="24"/>
                <w:szCs w:val="24"/>
              </w:rPr>
            </w:pPr>
            <w:r w:rsidRPr="00491CD1">
              <w:rPr>
                <w:rFonts w:asciiTheme="minorHAnsi" w:hAnsiTheme="minorHAnsi" w:cstheme="minorHAnsi"/>
                <w:sz w:val="24"/>
                <w:szCs w:val="24"/>
                <w:rtl/>
              </w:rPr>
              <w:t>يوليو 2024</w:t>
            </w:r>
          </w:p>
        </w:tc>
      </w:tr>
      <w:tr w:rsidR="00E95A86" w:rsidRPr="00491CD1" w14:paraId="5D6AD1FF" w14:textId="77777777" w:rsidTr="00E95A86">
        <w:trPr>
          <w:trHeight w:val="355"/>
        </w:trPr>
        <w:tc>
          <w:tcPr>
            <w:tcW w:w="627" w:type="dxa"/>
            <w:tcBorders>
              <w:top w:val="single" w:sz="4" w:space="0" w:color="000000"/>
              <w:left w:val="single" w:sz="4" w:space="0" w:color="000000"/>
              <w:bottom w:val="single" w:sz="4" w:space="0" w:color="000000"/>
              <w:right w:val="single" w:sz="4" w:space="0" w:color="000000"/>
            </w:tcBorders>
          </w:tcPr>
          <w:p w14:paraId="175A596D" w14:textId="77777777" w:rsidR="00E95A86" w:rsidRPr="00491CD1" w:rsidRDefault="00E95A86" w:rsidP="00E95A86">
            <w:pPr>
              <w:bidi/>
              <w:ind w:left="36"/>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002570E2" w14:textId="664465BC" w:rsidR="00E95A86" w:rsidRPr="00491CD1" w:rsidRDefault="004C1BB1" w:rsidP="00E95A86">
            <w:pPr>
              <w:bidi/>
              <w:ind w:left="132"/>
              <w:rPr>
                <w:rFonts w:asciiTheme="minorHAnsi" w:hAnsiTheme="minorHAnsi" w:cstheme="minorHAnsi"/>
                <w:sz w:val="24"/>
                <w:szCs w:val="24"/>
              </w:rPr>
            </w:pPr>
            <w:r w:rsidRPr="004C1BB1">
              <w:rPr>
                <w:rFonts w:asciiTheme="minorHAnsi" w:hAnsiTheme="minorHAnsi"/>
                <w:sz w:val="24"/>
                <w:szCs w:val="24"/>
                <w:rtl/>
              </w:rPr>
              <w:t>الانتهاء من التعديلات التشريعية والتنظيمية ال</w:t>
            </w:r>
            <w:r>
              <w:rPr>
                <w:rFonts w:asciiTheme="minorHAnsi" w:hAnsiTheme="minorHAnsi" w:hint="cs"/>
                <w:sz w:val="24"/>
                <w:szCs w:val="24"/>
                <w:rtl/>
              </w:rPr>
              <w:t>تي ترمي</w:t>
            </w:r>
            <w:r w:rsidRPr="004C1BB1">
              <w:rPr>
                <w:rFonts w:asciiTheme="minorHAnsi" w:hAnsiTheme="minorHAnsi"/>
                <w:sz w:val="24"/>
                <w:szCs w:val="24"/>
                <w:rtl/>
              </w:rPr>
              <w:t xml:space="preserve"> إلى تعزيز نظام اختيار وتعيين وفصل ونقل القضاة والموظفين الإداريين.</w:t>
            </w:r>
          </w:p>
        </w:tc>
        <w:tc>
          <w:tcPr>
            <w:tcW w:w="2340" w:type="dxa"/>
            <w:tcBorders>
              <w:top w:val="single" w:sz="4" w:space="0" w:color="000000"/>
              <w:left w:val="single" w:sz="4" w:space="0" w:color="000000"/>
              <w:bottom w:val="single" w:sz="4" w:space="0" w:color="000000"/>
              <w:right w:val="single" w:sz="4" w:space="0" w:color="000000"/>
            </w:tcBorders>
          </w:tcPr>
          <w:p w14:paraId="3768501D" w14:textId="53C33CD5" w:rsidR="00E95A86" w:rsidRPr="00491CD1" w:rsidRDefault="00E95A86" w:rsidP="00E95A86">
            <w:pPr>
              <w:bidi/>
              <w:ind w:left="130"/>
              <w:rPr>
                <w:rFonts w:asciiTheme="minorHAnsi" w:hAnsiTheme="minorHAnsi" w:cstheme="minorHAnsi"/>
                <w:sz w:val="24"/>
                <w:szCs w:val="24"/>
              </w:rPr>
            </w:pPr>
          </w:p>
        </w:tc>
        <w:tc>
          <w:tcPr>
            <w:tcW w:w="2789" w:type="dxa"/>
            <w:tcBorders>
              <w:top w:val="single" w:sz="4" w:space="0" w:color="000000"/>
              <w:left w:val="single" w:sz="4" w:space="0" w:color="000000"/>
              <w:bottom w:val="single" w:sz="4" w:space="0" w:color="000000"/>
              <w:right w:val="single" w:sz="4" w:space="0" w:color="000000"/>
            </w:tcBorders>
          </w:tcPr>
          <w:p w14:paraId="37D6435A" w14:textId="64260333" w:rsidR="00E95A86" w:rsidRPr="00491CD1" w:rsidRDefault="00E95A86" w:rsidP="00E95A86">
            <w:pPr>
              <w:bidi/>
              <w:rPr>
                <w:rFonts w:asciiTheme="minorHAnsi" w:hAnsiTheme="minorHAnsi" w:cstheme="minorHAnsi"/>
                <w:sz w:val="24"/>
                <w:szCs w:val="24"/>
              </w:rPr>
            </w:pPr>
          </w:p>
        </w:tc>
        <w:tc>
          <w:tcPr>
            <w:tcW w:w="2791" w:type="dxa"/>
            <w:tcBorders>
              <w:top w:val="single" w:sz="4" w:space="0" w:color="000000"/>
              <w:left w:val="single" w:sz="4" w:space="0" w:color="000000"/>
              <w:bottom w:val="single" w:sz="4" w:space="0" w:color="000000"/>
              <w:right w:val="single" w:sz="4" w:space="0" w:color="000000"/>
            </w:tcBorders>
          </w:tcPr>
          <w:p w14:paraId="31E29B41" w14:textId="5569D752" w:rsidR="00E95A86" w:rsidRPr="00491CD1" w:rsidRDefault="00E95A86" w:rsidP="00E95A86">
            <w:pPr>
              <w:bidi/>
              <w:ind w:right="46"/>
              <w:rPr>
                <w:rFonts w:asciiTheme="minorHAnsi" w:hAnsiTheme="minorHAnsi" w:cstheme="minorHAnsi"/>
                <w:sz w:val="24"/>
                <w:szCs w:val="24"/>
              </w:rPr>
            </w:pPr>
            <w:r w:rsidRPr="00491CD1">
              <w:rPr>
                <w:rFonts w:asciiTheme="minorHAnsi" w:hAnsiTheme="minorHAnsi" w:cstheme="minorHAnsi"/>
                <w:sz w:val="24"/>
                <w:szCs w:val="24"/>
                <w:rtl/>
              </w:rPr>
              <w:t>دجمبر 2024</w:t>
            </w:r>
          </w:p>
        </w:tc>
      </w:tr>
      <w:tr w:rsidR="00E95A86" w:rsidRPr="00491CD1" w14:paraId="0FA4DF69" w14:textId="77777777" w:rsidTr="003B039F">
        <w:trPr>
          <w:trHeight w:val="1390"/>
        </w:trPr>
        <w:tc>
          <w:tcPr>
            <w:tcW w:w="627" w:type="dxa"/>
            <w:tcBorders>
              <w:top w:val="single" w:sz="4" w:space="0" w:color="000000"/>
              <w:left w:val="single" w:sz="4" w:space="0" w:color="000000"/>
              <w:bottom w:val="single" w:sz="4" w:space="0" w:color="000000"/>
              <w:right w:val="single" w:sz="4" w:space="0" w:color="000000"/>
            </w:tcBorders>
          </w:tcPr>
          <w:p w14:paraId="6607051E" w14:textId="77777777" w:rsidR="00E95A86" w:rsidRPr="00491CD1" w:rsidRDefault="00E95A86" w:rsidP="00E95A86">
            <w:pPr>
              <w:bidi/>
              <w:ind w:left="36"/>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078806B5" w14:textId="76C599F5" w:rsidR="00E95A86" w:rsidRPr="00491CD1" w:rsidRDefault="00E95A86" w:rsidP="00E95A86">
            <w:pPr>
              <w:bidi/>
              <w:rPr>
                <w:rFonts w:asciiTheme="minorHAnsi" w:hAnsiTheme="minorHAnsi" w:cstheme="minorHAnsi"/>
                <w:sz w:val="24"/>
                <w:szCs w:val="24"/>
                <w:rtl/>
              </w:rPr>
            </w:pPr>
            <w:proofErr w:type="gramStart"/>
            <w:r w:rsidRPr="00491CD1">
              <w:rPr>
                <w:rFonts w:asciiTheme="minorHAnsi" w:hAnsiTheme="minorHAnsi" w:cstheme="minorHAnsi"/>
                <w:sz w:val="24"/>
                <w:szCs w:val="24"/>
                <w:rtl/>
              </w:rPr>
              <w:t>ا</w:t>
            </w:r>
            <w:r w:rsidR="005C2710">
              <w:rPr>
                <w:rFonts w:asciiTheme="minorHAnsi" w:hAnsiTheme="minorHAnsi" w:cstheme="minorHAnsi" w:hint="cs"/>
                <w:sz w:val="24"/>
                <w:szCs w:val="24"/>
                <w:rtl/>
              </w:rPr>
              <w:t>عداد</w:t>
            </w:r>
            <w:r w:rsidRPr="00491CD1">
              <w:rPr>
                <w:rFonts w:asciiTheme="minorHAnsi" w:hAnsiTheme="minorHAnsi" w:cstheme="minorHAnsi"/>
                <w:sz w:val="24"/>
                <w:szCs w:val="24"/>
                <w:rtl/>
              </w:rPr>
              <w:t xml:space="preserve">  </w:t>
            </w:r>
            <w:r w:rsidR="005C2710">
              <w:rPr>
                <w:rFonts w:asciiTheme="minorHAnsi" w:hAnsiTheme="minorHAnsi" w:cstheme="minorHAnsi" w:hint="cs"/>
                <w:sz w:val="24"/>
                <w:szCs w:val="24"/>
                <w:rtl/>
              </w:rPr>
              <w:t>ت</w:t>
            </w:r>
            <w:r w:rsidRPr="00491CD1">
              <w:rPr>
                <w:rFonts w:asciiTheme="minorHAnsi" w:hAnsiTheme="minorHAnsi" w:cstheme="minorHAnsi"/>
                <w:sz w:val="24"/>
                <w:szCs w:val="24"/>
                <w:rtl/>
              </w:rPr>
              <w:t>شريعي</w:t>
            </w:r>
            <w:r w:rsidR="005C2710">
              <w:rPr>
                <w:rFonts w:asciiTheme="minorHAnsi" w:hAnsiTheme="minorHAnsi" w:cstheme="minorHAnsi" w:hint="cs"/>
                <w:sz w:val="24"/>
                <w:szCs w:val="24"/>
                <w:rtl/>
              </w:rPr>
              <w:t>ات</w:t>
            </w:r>
            <w:proofErr w:type="gramEnd"/>
            <w:r w:rsidRPr="00491CD1">
              <w:rPr>
                <w:rFonts w:asciiTheme="minorHAnsi" w:hAnsiTheme="minorHAnsi" w:cstheme="minorHAnsi"/>
                <w:sz w:val="24"/>
                <w:szCs w:val="24"/>
                <w:rtl/>
              </w:rPr>
              <w:t xml:space="preserve"> والتنظيمي</w:t>
            </w:r>
            <w:r w:rsidR="003E0A18">
              <w:rPr>
                <w:rFonts w:asciiTheme="minorHAnsi" w:hAnsiTheme="minorHAnsi" w:cstheme="minorHAnsi" w:hint="cs"/>
                <w:sz w:val="24"/>
                <w:szCs w:val="24"/>
                <w:rtl/>
              </w:rPr>
              <w:t>ات</w:t>
            </w:r>
            <w:r w:rsidRPr="00491CD1">
              <w:rPr>
                <w:rFonts w:asciiTheme="minorHAnsi" w:hAnsiTheme="minorHAnsi" w:cstheme="minorHAnsi"/>
                <w:sz w:val="24"/>
                <w:szCs w:val="24"/>
                <w:rtl/>
              </w:rPr>
              <w:t xml:space="preserve"> رامية إلى تعزيز نظام اختيار وتعيين وفصل ونقل القضاة والموظفين التاطيريين</w:t>
            </w:r>
            <w:r w:rsidRPr="00491CD1">
              <w:rPr>
                <w:rFonts w:asciiTheme="minorHAnsi" w:hAnsiTheme="minorHAnsi" w:cstheme="minorHAnsi"/>
                <w:sz w:val="24"/>
                <w:szCs w:val="24"/>
              </w:rPr>
              <w:t>.</w:t>
            </w:r>
          </w:p>
          <w:p w14:paraId="365C35CD" w14:textId="0875F53F" w:rsidR="00E95A86" w:rsidRPr="00491CD1" w:rsidRDefault="00E95A86" w:rsidP="00E95A86">
            <w:pPr>
              <w:bidi/>
              <w:ind w:left="132"/>
              <w:rPr>
                <w:rFonts w:asciiTheme="minorHAnsi" w:hAnsiTheme="minorHAnsi" w:cstheme="minorHAnsi"/>
                <w:sz w:val="24"/>
                <w:szCs w:val="24"/>
              </w:rPr>
            </w:pPr>
            <w:r w:rsidRPr="00491CD1">
              <w:rPr>
                <w:rFonts w:asciiTheme="minorHAnsi" w:hAnsiTheme="minorHAnsi" w:cstheme="minorHAnsi"/>
                <w:sz w:val="24"/>
                <w:szCs w:val="24"/>
                <w:rtl/>
              </w:rPr>
              <w:t>وضع بروتوكولات وإجراءات لمراقبة الأداء القضائي لدعم تنفيذ نظام منقح لاختيار القضاة وترقيتهم وتأديبهم، بما في ذلك المعلومات المتعلقة بالنزاهة القضائية.</w:t>
            </w:r>
          </w:p>
        </w:tc>
        <w:tc>
          <w:tcPr>
            <w:tcW w:w="2340" w:type="dxa"/>
            <w:tcBorders>
              <w:top w:val="single" w:sz="4" w:space="0" w:color="000000"/>
              <w:left w:val="single" w:sz="4" w:space="0" w:color="000000"/>
              <w:bottom w:val="single" w:sz="4" w:space="0" w:color="000000"/>
              <w:right w:val="single" w:sz="4" w:space="0" w:color="000000"/>
            </w:tcBorders>
          </w:tcPr>
          <w:p w14:paraId="0A88D484" w14:textId="4E577E8C" w:rsidR="00E95A86" w:rsidRPr="00491CD1" w:rsidRDefault="00E95A86" w:rsidP="00E95A86">
            <w:pPr>
              <w:bidi/>
              <w:ind w:left="130"/>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3E4D73AA" w14:textId="325746A8" w:rsidR="00E95A86" w:rsidRPr="00491CD1" w:rsidRDefault="00E95A86" w:rsidP="00E95A86">
            <w:pPr>
              <w:bidi/>
              <w:rPr>
                <w:rFonts w:asciiTheme="minorHAnsi" w:hAnsiTheme="minorHAnsi" w:cstheme="minorHAnsi"/>
                <w:sz w:val="24"/>
                <w:szCs w:val="24"/>
              </w:rPr>
            </w:pPr>
          </w:p>
        </w:tc>
        <w:tc>
          <w:tcPr>
            <w:tcW w:w="2791" w:type="dxa"/>
            <w:tcBorders>
              <w:top w:val="single" w:sz="4" w:space="0" w:color="000000"/>
              <w:left w:val="single" w:sz="4" w:space="0" w:color="000000"/>
              <w:bottom w:val="single" w:sz="4" w:space="0" w:color="000000"/>
              <w:right w:val="single" w:sz="4" w:space="0" w:color="000000"/>
            </w:tcBorders>
          </w:tcPr>
          <w:p w14:paraId="3C5B24F0" w14:textId="79EE51C7" w:rsidR="00E95A86" w:rsidRPr="00491CD1" w:rsidRDefault="00E95A86" w:rsidP="00E95A86">
            <w:pPr>
              <w:bidi/>
              <w:ind w:right="47"/>
              <w:rPr>
                <w:rFonts w:asciiTheme="minorHAnsi" w:hAnsiTheme="minorHAnsi" w:cstheme="minorHAnsi"/>
                <w:sz w:val="24"/>
                <w:szCs w:val="24"/>
              </w:rPr>
            </w:pPr>
            <w:r w:rsidRPr="00491CD1">
              <w:rPr>
                <w:rFonts w:asciiTheme="minorHAnsi" w:hAnsiTheme="minorHAnsi" w:cstheme="minorHAnsi"/>
                <w:sz w:val="24"/>
                <w:szCs w:val="24"/>
                <w:rtl/>
              </w:rPr>
              <w:t>مايو 2025</w:t>
            </w:r>
          </w:p>
        </w:tc>
      </w:tr>
      <w:tr w:rsidR="00E95A86" w:rsidRPr="00491CD1" w14:paraId="3B3462FD" w14:textId="77777777" w:rsidTr="003B039F">
        <w:trPr>
          <w:trHeight w:val="1390"/>
        </w:trPr>
        <w:tc>
          <w:tcPr>
            <w:tcW w:w="627" w:type="dxa"/>
            <w:tcBorders>
              <w:top w:val="single" w:sz="4" w:space="0" w:color="000000"/>
              <w:left w:val="single" w:sz="4" w:space="0" w:color="000000"/>
              <w:bottom w:val="single" w:sz="4" w:space="0" w:color="000000"/>
              <w:right w:val="single" w:sz="4" w:space="0" w:color="000000"/>
            </w:tcBorders>
          </w:tcPr>
          <w:p w14:paraId="431B78EA" w14:textId="77777777" w:rsidR="00E95A86" w:rsidRPr="00491CD1" w:rsidRDefault="00E95A86" w:rsidP="00E95A86">
            <w:pPr>
              <w:bidi/>
              <w:ind w:left="36"/>
              <w:rPr>
                <w:rFonts w:asciiTheme="minorHAnsi" w:hAnsiTheme="minorHAnsi" w:cstheme="minorHAnsi"/>
                <w:sz w:val="24"/>
                <w:szCs w:val="24"/>
              </w:rPr>
            </w:pPr>
            <w:r w:rsidRPr="00491CD1">
              <w:rPr>
                <w:rFonts w:asciiTheme="minorHAnsi" w:eastAsia="Arial" w:hAnsiTheme="minorHAnsi" w:cstheme="minorHAnsi"/>
                <w:sz w:val="24"/>
                <w:szCs w:val="24"/>
              </w:rPr>
              <w:t xml:space="preserve">9 </w:t>
            </w:r>
          </w:p>
        </w:tc>
        <w:tc>
          <w:tcPr>
            <w:tcW w:w="4861" w:type="dxa"/>
            <w:tcBorders>
              <w:top w:val="single" w:sz="4" w:space="0" w:color="000000"/>
              <w:left w:val="single" w:sz="4" w:space="0" w:color="000000"/>
              <w:bottom w:val="single" w:sz="4" w:space="0" w:color="000000"/>
              <w:right w:val="single" w:sz="4" w:space="0" w:color="000000"/>
            </w:tcBorders>
          </w:tcPr>
          <w:p w14:paraId="0FFA8493" w14:textId="671BE2B1" w:rsidR="00E95A86" w:rsidRPr="00491CD1" w:rsidRDefault="00E95A86" w:rsidP="00E95A86">
            <w:pPr>
              <w:bidi/>
              <w:rPr>
                <w:rFonts w:asciiTheme="minorHAnsi" w:hAnsiTheme="minorHAnsi" w:cstheme="minorHAnsi"/>
                <w:sz w:val="24"/>
                <w:szCs w:val="24"/>
              </w:rPr>
            </w:pPr>
            <w:r w:rsidRPr="00491CD1">
              <w:rPr>
                <w:rFonts w:asciiTheme="minorHAnsi" w:hAnsiTheme="minorHAnsi" w:cstheme="minorHAnsi"/>
                <w:sz w:val="24"/>
                <w:szCs w:val="24"/>
                <w:rtl/>
              </w:rPr>
              <w:t>تقليل عدد الأنظمة الخاصة والأنظمة المتفاوض عليها، فضلاً عن تعقيد المعايير المتفاوض عليها، مع الحفاظ على جذب المستثمرين.</w:t>
            </w:r>
          </w:p>
        </w:tc>
        <w:tc>
          <w:tcPr>
            <w:tcW w:w="2340" w:type="dxa"/>
            <w:tcBorders>
              <w:top w:val="single" w:sz="4" w:space="0" w:color="000000"/>
              <w:left w:val="single" w:sz="4" w:space="0" w:color="000000"/>
              <w:bottom w:val="single" w:sz="4" w:space="0" w:color="000000"/>
              <w:right w:val="single" w:sz="4" w:space="0" w:color="000000"/>
            </w:tcBorders>
          </w:tcPr>
          <w:p w14:paraId="18BCAD88" w14:textId="319AA890" w:rsidR="00E95A86" w:rsidRPr="00491CD1" w:rsidRDefault="00E95A86" w:rsidP="00E95A86">
            <w:pPr>
              <w:bidi/>
              <w:ind w:left="130"/>
              <w:rPr>
                <w:rFonts w:asciiTheme="minorHAnsi" w:hAnsiTheme="minorHAnsi" w:cstheme="minorHAnsi"/>
                <w:sz w:val="24"/>
                <w:szCs w:val="24"/>
              </w:rPr>
            </w:pPr>
            <w:r w:rsidRPr="00491CD1">
              <w:rPr>
                <w:rFonts w:asciiTheme="minorHAnsi" w:eastAsia="Arial" w:hAnsiTheme="minorHAnsi" w:cstheme="minorHAnsi"/>
                <w:sz w:val="24"/>
                <w:szCs w:val="24"/>
                <w:rtl/>
              </w:rPr>
              <w:t>وزارة الاقتصاد والتنمية المستدامة</w:t>
            </w: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2E91CA59" w14:textId="32F60F37" w:rsidR="00E95A86" w:rsidRPr="00491CD1" w:rsidRDefault="00E95A86" w:rsidP="00E95A86">
            <w:pPr>
              <w:bidi/>
              <w:rPr>
                <w:rFonts w:asciiTheme="minorHAnsi" w:hAnsiTheme="minorHAnsi" w:cstheme="minorHAnsi"/>
                <w:sz w:val="24"/>
                <w:szCs w:val="24"/>
              </w:rPr>
            </w:pPr>
            <w:r w:rsidRPr="00491CD1">
              <w:rPr>
                <w:rFonts w:asciiTheme="minorHAnsi" w:hAnsiTheme="minorHAnsi" w:cstheme="minorHAnsi"/>
                <w:sz w:val="24"/>
                <w:szCs w:val="24"/>
                <w:rtl/>
              </w:rPr>
              <w:t>معالجة نقاط الضعف في الحكامة الضريبية من خلال تبسيط القواعد الضريبية والآليات الإدارية لتحصيل الضرائب.</w:t>
            </w:r>
          </w:p>
        </w:tc>
        <w:tc>
          <w:tcPr>
            <w:tcW w:w="2791" w:type="dxa"/>
            <w:tcBorders>
              <w:top w:val="single" w:sz="4" w:space="0" w:color="000000"/>
              <w:left w:val="single" w:sz="4" w:space="0" w:color="000000"/>
              <w:bottom w:val="single" w:sz="4" w:space="0" w:color="000000"/>
              <w:right w:val="single" w:sz="4" w:space="0" w:color="000000"/>
            </w:tcBorders>
          </w:tcPr>
          <w:p w14:paraId="2A0C76C0" w14:textId="00B757E2" w:rsidR="00E95A86" w:rsidRPr="00491CD1" w:rsidRDefault="00E95A86" w:rsidP="00E95A86">
            <w:pPr>
              <w:bidi/>
              <w:rPr>
                <w:rFonts w:asciiTheme="minorHAnsi" w:hAnsiTheme="minorHAnsi" w:cstheme="minorHAnsi"/>
                <w:sz w:val="24"/>
                <w:szCs w:val="24"/>
              </w:rPr>
            </w:pPr>
            <w:r w:rsidRPr="00491CD1">
              <w:rPr>
                <w:rFonts w:asciiTheme="minorHAnsi" w:hAnsiTheme="minorHAnsi" w:cstheme="minorHAnsi"/>
                <w:sz w:val="24"/>
                <w:szCs w:val="24"/>
                <w:rtl/>
              </w:rPr>
              <w:t>دجمبر 2024</w:t>
            </w:r>
          </w:p>
        </w:tc>
      </w:tr>
      <w:tr w:rsidR="00E95A86" w:rsidRPr="00491CD1" w14:paraId="7FAA8528" w14:textId="77777777" w:rsidTr="003B039F">
        <w:trPr>
          <w:trHeight w:val="511"/>
        </w:trPr>
        <w:tc>
          <w:tcPr>
            <w:tcW w:w="627" w:type="dxa"/>
            <w:tcBorders>
              <w:top w:val="single" w:sz="4" w:space="0" w:color="000000"/>
              <w:left w:val="single" w:sz="4" w:space="0" w:color="000000"/>
              <w:bottom w:val="single" w:sz="4" w:space="0" w:color="000000"/>
              <w:right w:val="single" w:sz="4" w:space="0" w:color="000000"/>
            </w:tcBorders>
          </w:tcPr>
          <w:p w14:paraId="63C66970" w14:textId="77777777" w:rsidR="00E95A86" w:rsidRPr="00491CD1" w:rsidRDefault="00E95A86" w:rsidP="00E95A86">
            <w:pPr>
              <w:bidi/>
              <w:ind w:left="36"/>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4DC7CC3F" w14:textId="53CCC218" w:rsidR="00E95A86" w:rsidRPr="00E95A86" w:rsidRDefault="00E95A86" w:rsidP="00E95A86">
            <w:pPr>
              <w:bidi/>
              <w:ind w:left="132"/>
              <w:rPr>
                <w:rFonts w:asciiTheme="minorHAnsi" w:eastAsia="Arial" w:hAnsiTheme="minorHAnsi" w:cstheme="minorHAnsi"/>
                <w:sz w:val="24"/>
                <w:szCs w:val="24"/>
              </w:rPr>
            </w:pPr>
            <w:r w:rsidRPr="00491CD1">
              <w:rPr>
                <w:rFonts w:asciiTheme="minorHAnsi" w:eastAsia="Arial" w:hAnsiTheme="minorHAnsi" w:cstheme="minorHAnsi"/>
                <w:sz w:val="24"/>
                <w:szCs w:val="24"/>
              </w:rPr>
              <w:t xml:space="preserve">. </w:t>
            </w:r>
            <w:r w:rsidRPr="00491CD1">
              <w:rPr>
                <w:rFonts w:asciiTheme="minorHAnsi" w:hAnsiTheme="minorHAnsi" w:cstheme="minorHAnsi"/>
                <w:sz w:val="24"/>
                <w:szCs w:val="24"/>
                <w:rtl/>
              </w:rPr>
              <w:t>إعداد مشروع لتبسيط قانون الاستثمار.</w:t>
            </w:r>
          </w:p>
        </w:tc>
        <w:tc>
          <w:tcPr>
            <w:tcW w:w="2340" w:type="dxa"/>
            <w:tcBorders>
              <w:top w:val="single" w:sz="4" w:space="0" w:color="000000"/>
              <w:left w:val="single" w:sz="4" w:space="0" w:color="000000"/>
              <w:bottom w:val="single" w:sz="4" w:space="0" w:color="000000"/>
              <w:right w:val="single" w:sz="4" w:space="0" w:color="000000"/>
            </w:tcBorders>
          </w:tcPr>
          <w:p w14:paraId="04F36F92" w14:textId="77777777" w:rsidR="00E95A86" w:rsidRPr="00491CD1" w:rsidRDefault="00E95A86" w:rsidP="00E95A86">
            <w:pPr>
              <w:bidi/>
              <w:ind w:left="130"/>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0A0BEFFC" w14:textId="77777777" w:rsidR="00E95A86" w:rsidRPr="00491CD1" w:rsidRDefault="00E95A86" w:rsidP="00E95A86">
            <w:pPr>
              <w:bidi/>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07025604" w14:textId="4ED92782" w:rsidR="00E95A86" w:rsidRPr="00491CD1" w:rsidRDefault="00E95A86" w:rsidP="00E95A86">
            <w:pPr>
              <w:bidi/>
              <w:ind w:right="47"/>
              <w:rPr>
                <w:rFonts w:asciiTheme="minorHAnsi" w:hAnsiTheme="minorHAnsi" w:cstheme="minorHAnsi"/>
                <w:sz w:val="24"/>
                <w:szCs w:val="24"/>
              </w:rPr>
            </w:pPr>
            <w:r w:rsidRPr="00491CD1">
              <w:rPr>
                <w:rFonts w:asciiTheme="minorHAnsi" w:hAnsiTheme="minorHAnsi" w:cstheme="minorHAnsi"/>
                <w:sz w:val="24"/>
                <w:szCs w:val="24"/>
                <w:rtl/>
              </w:rPr>
              <w:t>ابريل 2024</w:t>
            </w:r>
          </w:p>
        </w:tc>
      </w:tr>
    </w:tbl>
    <w:p w14:paraId="4BC34817" w14:textId="77777777" w:rsidR="008E1788" w:rsidRPr="00491CD1" w:rsidRDefault="008E1788" w:rsidP="00491CD1">
      <w:pPr>
        <w:bidi/>
        <w:spacing w:after="0"/>
        <w:rPr>
          <w:rFonts w:asciiTheme="minorHAnsi" w:hAnsiTheme="minorHAnsi" w:cstheme="minorHAnsi"/>
          <w:sz w:val="24"/>
          <w:szCs w:val="24"/>
        </w:rPr>
      </w:pPr>
      <w:r w:rsidRPr="00491CD1">
        <w:rPr>
          <w:rFonts w:asciiTheme="minorHAnsi" w:eastAsia="Arial" w:hAnsiTheme="minorHAnsi" w:cstheme="minorHAnsi"/>
          <w:sz w:val="24"/>
          <w:szCs w:val="24"/>
        </w:rPr>
        <w:t xml:space="preserve"> </w:t>
      </w:r>
    </w:p>
    <w:p w14:paraId="1F63BD52" w14:textId="77777777" w:rsidR="00627411" w:rsidRPr="00491CD1" w:rsidRDefault="00627411" w:rsidP="00491CD1">
      <w:pPr>
        <w:bidi/>
        <w:rPr>
          <w:rFonts w:asciiTheme="minorHAnsi" w:hAnsiTheme="minorHAnsi" w:cstheme="minorHAnsi"/>
          <w:sz w:val="24"/>
          <w:szCs w:val="24"/>
        </w:rPr>
      </w:pPr>
    </w:p>
    <w:sectPr w:rsidR="00627411" w:rsidRPr="00491CD1">
      <w:footerReference w:type="even" r:id="rId7"/>
      <w:footerReference w:type="default" r:id="rId8"/>
      <w:footerReference w:type="first" r:id="rId9"/>
      <w:pgSz w:w="15840" w:h="12240" w:orient="landscape"/>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4EC6" w14:textId="77777777" w:rsidR="003871A1" w:rsidRDefault="003871A1">
      <w:pPr>
        <w:spacing w:after="0" w:line="240" w:lineRule="auto"/>
      </w:pPr>
      <w:r>
        <w:separator/>
      </w:r>
    </w:p>
  </w:endnote>
  <w:endnote w:type="continuationSeparator" w:id="0">
    <w:p w14:paraId="59CA81A7" w14:textId="77777777" w:rsidR="003871A1" w:rsidRDefault="0038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7E3D" w14:textId="77777777" w:rsidR="00621334" w:rsidRDefault="00000000">
    <w:pPr>
      <w:spacing w:after="0"/>
      <w:ind w:right="-2"/>
      <w:jc w:val="right"/>
    </w:pP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1F7C" w14:textId="77777777" w:rsidR="00621334" w:rsidRDefault="00000000">
    <w:pPr>
      <w:spacing w:after="0"/>
      <w:ind w:right="-2"/>
      <w:jc w:val="right"/>
    </w:pP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04F8" w14:textId="77777777" w:rsidR="00621334" w:rsidRDefault="006213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59DC" w14:textId="77777777" w:rsidR="003871A1" w:rsidRDefault="003871A1">
      <w:pPr>
        <w:spacing w:after="0" w:line="240" w:lineRule="auto"/>
      </w:pPr>
      <w:r>
        <w:separator/>
      </w:r>
    </w:p>
  </w:footnote>
  <w:footnote w:type="continuationSeparator" w:id="0">
    <w:p w14:paraId="273E2E63" w14:textId="77777777" w:rsidR="003871A1" w:rsidRDefault="003871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11"/>
    <w:rsid w:val="00040497"/>
    <w:rsid w:val="000649F7"/>
    <w:rsid w:val="000C0288"/>
    <w:rsid w:val="000C50EB"/>
    <w:rsid w:val="000E7909"/>
    <w:rsid w:val="000F3C88"/>
    <w:rsid w:val="001829E7"/>
    <w:rsid w:val="00250FBB"/>
    <w:rsid w:val="002A25E9"/>
    <w:rsid w:val="00301599"/>
    <w:rsid w:val="00375638"/>
    <w:rsid w:val="003871A1"/>
    <w:rsid w:val="003B03FC"/>
    <w:rsid w:val="003E0A18"/>
    <w:rsid w:val="00417CD7"/>
    <w:rsid w:val="004316A9"/>
    <w:rsid w:val="00491CD1"/>
    <w:rsid w:val="004C1BB1"/>
    <w:rsid w:val="004D076E"/>
    <w:rsid w:val="00505CC2"/>
    <w:rsid w:val="00590D52"/>
    <w:rsid w:val="005C2710"/>
    <w:rsid w:val="00600C0E"/>
    <w:rsid w:val="00621334"/>
    <w:rsid w:val="00627411"/>
    <w:rsid w:val="00656CAC"/>
    <w:rsid w:val="00671FFA"/>
    <w:rsid w:val="00725073"/>
    <w:rsid w:val="00747D2E"/>
    <w:rsid w:val="00773656"/>
    <w:rsid w:val="007A50ED"/>
    <w:rsid w:val="00884567"/>
    <w:rsid w:val="008E1788"/>
    <w:rsid w:val="00984531"/>
    <w:rsid w:val="00994E70"/>
    <w:rsid w:val="009B6493"/>
    <w:rsid w:val="009F3F01"/>
    <w:rsid w:val="00AD65E6"/>
    <w:rsid w:val="00B1068B"/>
    <w:rsid w:val="00B54C2E"/>
    <w:rsid w:val="00BB1083"/>
    <w:rsid w:val="00BB2980"/>
    <w:rsid w:val="00BD1851"/>
    <w:rsid w:val="00C43934"/>
    <w:rsid w:val="00C927CC"/>
    <w:rsid w:val="00D134F4"/>
    <w:rsid w:val="00DC61E1"/>
    <w:rsid w:val="00E22BBE"/>
    <w:rsid w:val="00E95A86"/>
    <w:rsid w:val="00F104EB"/>
    <w:rsid w:val="00F551D1"/>
    <w:rsid w:val="00F72FF9"/>
    <w:rsid w:val="00F76A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984E"/>
  <w15:chartTrackingRefBased/>
  <w15:docId w15:val="{33073351-D90B-44C3-ADE1-0DB3ABF1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788"/>
    <w:rPr>
      <w:rFonts w:ascii="Calibri" w:eastAsia="Calibri" w:hAnsi="Calibri" w:cs="Calibri"/>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8E1788"/>
    <w:pPr>
      <w:spacing w:after="0" w:line="240" w:lineRule="auto"/>
    </w:pPr>
    <w:rPr>
      <w:rFonts w:eastAsiaTheme="minorEastAsia"/>
      <w:lang w:eastAsia="fr-FR"/>
    </w:rPr>
    <w:tblPr>
      <w:tblCellMar>
        <w:top w:w="0" w:type="dxa"/>
        <w:left w:w="0" w:type="dxa"/>
        <w:bottom w:w="0" w:type="dxa"/>
        <w:right w:w="0" w:type="dxa"/>
      </w:tblCellMar>
    </w:tblPr>
  </w:style>
  <w:style w:type="paragraph" w:styleId="PrformatHTML">
    <w:name w:val="HTML Preformatted"/>
    <w:basedOn w:val="Normal"/>
    <w:link w:val="PrformatHTMLCar"/>
    <w:uiPriority w:val="99"/>
    <w:semiHidden/>
    <w:unhideWhenUsed/>
    <w:rsid w:val="0004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kern w:val="0"/>
      <w:sz w:val="20"/>
      <w:szCs w:val="20"/>
      <w14:ligatures w14:val="none"/>
    </w:rPr>
  </w:style>
  <w:style w:type="character" w:customStyle="1" w:styleId="PrformatHTMLCar">
    <w:name w:val="Préformaté HTML Car"/>
    <w:basedOn w:val="Policepardfaut"/>
    <w:link w:val="PrformatHTML"/>
    <w:uiPriority w:val="99"/>
    <w:semiHidden/>
    <w:rsid w:val="00040497"/>
    <w:rPr>
      <w:rFonts w:ascii="Courier New" w:eastAsia="Times New Roman" w:hAnsi="Courier New" w:cs="Courier New"/>
      <w:kern w:val="0"/>
      <w:sz w:val="20"/>
      <w:szCs w:val="20"/>
      <w:lang w:eastAsia="fr-FR"/>
      <w14:ligatures w14:val="none"/>
    </w:rPr>
  </w:style>
  <w:style w:type="character" w:customStyle="1" w:styleId="y2iqfc">
    <w:name w:val="y2iqfc"/>
    <w:basedOn w:val="Policepardfaut"/>
    <w:rsid w:val="00040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8657">
      <w:bodyDiv w:val="1"/>
      <w:marLeft w:val="0"/>
      <w:marRight w:val="0"/>
      <w:marTop w:val="0"/>
      <w:marBottom w:val="0"/>
      <w:divBdr>
        <w:top w:val="none" w:sz="0" w:space="0" w:color="auto"/>
        <w:left w:val="none" w:sz="0" w:space="0" w:color="auto"/>
        <w:bottom w:val="none" w:sz="0" w:space="0" w:color="auto"/>
        <w:right w:val="none" w:sz="0" w:space="0" w:color="auto"/>
      </w:divBdr>
    </w:div>
    <w:div w:id="252202183">
      <w:bodyDiv w:val="1"/>
      <w:marLeft w:val="0"/>
      <w:marRight w:val="0"/>
      <w:marTop w:val="0"/>
      <w:marBottom w:val="0"/>
      <w:divBdr>
        <w:top w:val="none" w:sz="0" w:space="0" w:color="auto"/>
        <w:left w:val="none" w:sz="0" w:space="0" w:color="auto"/>
        <w:bottom w:val="none" w:sz="0" w:space="0" w:color="auto"/>
        <w:right w:val="none" w:sz="0" w:space="0" w:color="auto"/>
      </w:divBdr>
    </w:div>
    <w:div w:id="338848065">
      <w:bodyDiv w:val="1"/>
      <w:marLeft w:val="0"/>
      <w:marRight w:val="0"/>
      <w:marTop w:val="0"/>
      <w:marBottom w:val="0"/>
      <w:divBdr>
        <w:top w:val="none" w:sz="0" w:space="0" w:color="auto"/>
        <w:left w:val="none" w:sz="0" w:space="0" w:color="auto"/>
        <w:bottom w:val="none" w:sz="0" w:space="0" w:color="auto"/>
        <w:right w:val="none" w:sz="0" w:space="0" w:color="auto"/>
      </w:divBdr>
    </w:div>
    <w:div w:id="391347555">
      <w:bodyDiv w:val="1"/>
      <w:marLeft w:val="0"/>
      <w:marRight w:val="0"/>
      <w:marTop w:val="0"/>
      <w:marBottom w:val="0"/>
      <w:divBdr>
        <w:top w:val="none" w:sz="0" w:space="0" w:color="auto"/>
        <w:left w:val="none" w:sz="0" w:space="0" w:color="auto"/>
        <w:bottom w:val="none" w:sz="0" w:space="0" w:color="auto"/>
        <w:right w:val="none" w:sz="0" w:space="0" w:color="auto"/>
      </w:divBdr>
    </w:div>
    <w:div w:id="611666506">
      <w:bodyDiv w:val="1"/>
      <w:marLeft w:val="0"/>
      <w:marRight w:val="0"/>
      <w:marTop w:val="0"/>
      <w:marBottom w:val="0"/>
      <w:divBdr>
        <w:top w:val="none" w:sz="0" w:space="0" w:color="auto"/>
        <w:left w:val="none" w:sz="0" w:space="0" w:color="auto"/>
        <w:bottom w:val="none" w:sz="0" w:space="0" w:color="auto"/>
        <w:right w:val="none" w:sz="0" w:space="0" w:color="auto"/>
      </w:divBdr>
    </w:div>
    <w:div w:id="833496657">
      <w:bodyDiv w:val="1"/>
      <w:marLeft w:val="0"/>
      <w:marRight w:val="0"/>
      <w:marTop w:val="0"/>
      <w:marBottom w:val="0"/>
      <w:divBdr>
        <w:top w:val="none" w:sz="0" w:space="0" w:color="auto"/>
        <w:left w:val="none" w:sz="0" w:space="0" w:color="auto"/>
        <w:bottom w:val="none" w:sz="0" w:space="0" w:color="auto"/>
        <w:right w:val="none" w:sz="0" w:space="0" w:color="auto"/>
      </w:divBdr>
    </w:div>
    <w:div w:id="882525568">
      <w:bodyDiv w:val="1"/>
      <w:marLeft w:val="0"/>
      <w:marRight w:val="0"/>
      <w:marTop w:val="0"/>
      <w:marBottom w:val="0"/>
      <w:divBdr>
        <w:top w:val="none" w:sz="0" w:space="0" w:color="auto"/>
        <w:left w:val="none" w:sz="0" w:space="0" w:color="auto"/>
        <w:bottom w:val="none" w:sz="0" w:space="0" w:color="auto"/>
        <w:right w:val="none" w:sz="0" w:space="0" w:color="auto"/>
      </w:divBdr>
    </w:div>
    <w:div w:id="1205020308">
      <w:bodyDiv w:val="1"/>
      <w:marLeft w:val="0"/>
      <w:marRight w:val="0"/>
      <w:marTop w:val="0"/>
      <w:marBottom w:val="0"/>
      <w:divBdr>
        <w:top w:val="none" w:sz="0" w:space="0" w:color="auto"/>
        <w:left w:val="none" w:sz="0" w:space="0" w:color="auto"/>
        <w:bottom w:val="none" w:sz="0" w:space="0" w:color="auto"/>
        <w:right w:val="none" w:sz="0" w:space="0" w:color="auto"/>
      </w:divBdr>
    </w:div>
    <w:div w:id="1301157471">
      <w:bodyDiv w:val="1"/>
      <w:marLeft w:val="0"/>
      <w:marRight w:val="0"/>
      <w:marTop w:val="0"/>
      <w:marBottom w:val="0"/>
      <w:divBdr>
        <w:top w:val="none" w:sz="0" w:space="0" w:color="auto"/>
        <w:left w:val="none" w:sz="0" w:space="0" w:color="auto"/>
        <w:bottom w:val="none" w:sz="0" w:space="0" w:color="auto"/>
        <w:right w:val="none" w:sz="0" w:space="0" w:color="auto"/>
      </w:divBdr>
    </w:div>
    <w:div w:id="1369137823">
      <w:bodyDiv w:val="1"/>
      <w:marLeft w:val="0"/>
      <w:marRight w:val="0"/>
      <w:marTop w:val="0"/>
      <w:marBottom w:val="0"/>
      <w:divBdr>
        <w:top w:val="none" w:sz="0" w:space="0" w:color="auto"/>
        <w:left w:val="none" w:sz="0" w:space="0" w:color="auto"/>
        <w:bottom w:val="none" w:sz="0" w:space="0" w:color="auto"/>
        <w:right w:val="none" w:sz="0" w:space="0" w:color="auto"/>
      </w:divBdr>
    </w:div>
    <w:div w:id="1488202138">
      <w:bodyDiv w:val="1"/>
      <w:marLeft w:val="0"/>
      <w:marRight w:val="0"/>
      <w:marTop w:val="0"/>
      <w:marBottom w:val="0"/>
      <w:divBdr>
        <w:top w:val="none" w:sz="0" w:space="0" w:color="auto"/>
        <w:left w:val="none" w:sz="0" w:space="0" w:color="auto"/>
        <w:bottom w:val="none" w:sz="0" w:space="0" w:color="auto"/>
        <w:right w:val="none" w:sz="0" w:space="0" w:color="auto"/>
      </w:divBdr>
    </w:div>
    <w:div w:id="1773277348">
      <w:bodyDiv w:val="1"/>
      <w:marLeft w:val="0"/>
      <w:marRight w:val="0"/>
      <w:marTop w:val="0"/>
      <w:marBottom w:val="0"/>
      <w:divBdr>
        <w:top w:val="none" w:sz="0" w:space="0" w:color="auto"/>
        <w:left w:val="none" w:sz="0" w:space="0" w:color="auto"/>
        <w:bottom w:val="none" w:sz="0" w:space="0" w:color="auto"/>
        <w:right w:val="none" w:sz="0" w:space="0" w:color="auto"/>
      </w:divBdr>
    </w:div>
    <w:div w:id="1931229551">
      <w:bodyDiv w:val="1"/>
      <w:marLeft w:val="0"/>
      <w:marRight w:val="0"/>
      <w:marTop w:val="0"/>
      <w:marBottom w:val="0"/>
      <w:divBdr>
        <w:top w:val="none" w:sz="0" w:space="0" w:color="auto"/>
        <w:left w:val="none" w:sz="0" w:space="0" w:color="auto"/>
        <w:bottom w:val="none" w:sz="0" w:space="0" w:color="auto"/>
        <w:right w:val="none" w:sz="0" w:space="0" w:color="auto"/>
      </w:divBdr>
    </w:div>
    <w:div w:id="2071077829">
      <w:bodyDiv w:val="1"/>
      <w:marLeft w:val="0"/>
      <w:marRight w:val="0"/>
      <w:marTop w:val="0"/>
      <w:marBottom w:val="0"/>
      <w:divBdr>
        <w:top w:val="none" w:sz="0" w:space="0" w:color="auto"/>
        <w:left w:val="none" w:sz="0" w:space="0" w:color="auto"/>
        <w:bottom w:val="none" w:sz="0" w:space="0" w:color="auto"/>
        <w:right w:val="none" w:sz="0" w:space="0" w:color="auto"/>
      </w:divBdr>
    </w:div>
    <w:div w:id="210017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D0CAD-2206-4211-836B-A45670FC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1036</Words>
  <Characters>5908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Mohamedou</dc:creator>
  <cp:keywords/>
  <dc:description/>
  <cp:lastModifiedBy>Cheikhna  cheikh Ahmed Beddad</cp:lastModifiedBy>
  <cp:revision>3</cp:revision>
  <dcterms:created xsi:type="dcterms:W3CDTF">2024-01-10T18:46:00Z</dcterms:created>
  <dcterms:modified xsi:type="dcterms:W3CDTF">2024-01-10T18:46:00Z</dcterms:modified>
</cp:coreProperties>
</file>